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82715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E502CDD" w14:textId="2A470EEA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313E786" w14:textId="2DA5C238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4B189D36" w14:textId="77777777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4D60B20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275B999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95DD66E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1FF82E7B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F1BDA1C" w14:textId="77777777" w:rsidR="00236F61" w:rsidRPr="00E42461" w:rsidRDefault="003D7AB8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Specyfikacja Warunków Zamówienia</w:t>
      </w:r>
    </w:p>
    <w:p w14:paraId="3A8B2B34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08054B3A" w14:textId="77777777" w:rsidR="00236F61" w:rsidRPr="00E42461" w:rsidRDefault="003D7AB8" w:rsidP="00215C05">
      <w:pPr>
        <w:pStyle w:val="Podtytu"/>
        <w:spacing w:line="276" w:lineRule="auto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Przetarg nieograniczony</w:t>
      </w:r>
    </w:p>
    <w:p w14:paraId="4E23A1AC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47FE26C4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C21FA87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3E94F844" w14:textId="4FC09D52" w:rsidR="00236F61" w:rsidRPr="00E42461" w:rsidRDefault="003D7AB8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Postępowanie o udzielenie zamówienia prowadzone w trybie przetargu nieograniczonego na podstawie przepisów ustawy z dnia 11 września 2019 r. - Prawo zamówień publicznych (Dz. U. z 202</w:t>
      </w:r>
      <w:r w:rsidR="003C2F59" w:rsidRPr="00E42461">
        <w:rPr>
          <w:rFonts w:asciiTheme="minorHAnsi" w:eastAsia="Calibri" w:hAnsiTheme="minorHAnsi" w:cstheme="minorHAnsi"/>
          <w:sz w:val="22"/>
          <w:szCs w:val="22"/>
        </w:rPr>
        <w:t>4</w:t>
      </w: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r. poz. </w:t>
      </w:r>
      <w:r w:rsidR="00A45570" w:rsidRPr="00E42461">
        <w:rPr>
          <w:rFonts w:asciiTheme="minorHAnsi" w:eastAsia="Calibri" w:hAnsiTheme="minorHAnsi" w:cstheme="minorHAnsi"/>
          <w:sz w:val="22"/>
          <w:szCs w:val="22"/>
        </w:rPr>
        <w:t>1</w:t>
      </w:r>
      <w:r w:rsidR="003C2F59" w:rsidRPr="00E42461">
        <w:rPr>
          <w:rFonts w:asciiTheme="minorHAnsi" w:eastAsia="Calibri" w:hAnsiTheme="minorHAnsi" w:cstheme="minorHAnsi"/>
          <w:sz w:val="22"/>
          <w:szCs w:val="22"/>
        </w:rPr>
        <w:t>320</w:t>
      </w:r>
      <w:r w:rsidRPr="00E42461">
        <w:rPr>
          <w:rFonts w:asciiTheme="minorHAnsi" w:eastAsia="Calibri" w:hAnsiTheme="minorHAnsi" w:cstheme="minorHAnsi"/>
          <w:sz w:val="22"/>
          <w:szCs w:val="22"/>
        </w:rPr>
        <w:t>), którego przedmiotem jest</w:t>
      </w:r>
    </w:p>
    <w:p w14:paraId="74051FD8" w14:textId="155BE90F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24D5130B" w14:textId="52CC335E" w:rsidR="002E1D75" w:rsidRPr="00E42461" w:rsidRDefault="00DF4C47" w:rsidP="007B43CB">
      <w:pPr>
        <w:spacing w:line="276" w:lineRule="auto"/>
        <w:jc w:val="center"/>
        <w:rPr>
          <w:rFonts w:asciiTheme="minorHAnsi" w:eastAsia="Calibri" w:hAnsiTheme="minorHAnsi" w:cstheme="minorHAnsi"/>
          <w:iCs/>
          <w:sz w:val="22"/>
          <w:szCs w:val="22"/>
        </w:rPr>
      </w:pPr>
      <w:r w:rsidRPr="00E42461">
        <w:rPr>
          <w:rFonts w:asciiTheme="minorHAnsi" w:eastAsia="Calibri" w:hAnsiTheme="minorHAnsi" w:cstheme="minorHAnsi"/>
          <w:iCs/>
          <w:sz w:val="22"/>
          <w:szCs w:val="22"/>
        </w:rPr>
        <w:t>„</w:t>
      </w:r>
      <w:r w:rsidR="006A3821" w:rsidRPr="006A3821">
        <w:rPr>
          <w:rFonts w:asciiTheme="minorHAnsi" w:eastAsia="Calibri" w:hAnsiTheme="minorHAnsi" w:cstheme="minorHAnsi"/>
          <w:b/>
          <w:iCs/>
          <w:sz w:val="22"/>
          <w:szCs w:val="22"/>
        </w:rPr>
        <w:t>Dostawa stacji do automatycznej izolacji materiału genetycznego do projektu 2023/49/B/NZ9/00766 dla Wydziału Biologii UW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t>„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br/>
      </w:r>
    </w:p>
    <w:p w14:paraId="23193904" w14:textId="636425C5" w:rsidR="00236F61" w:rsidRPr="00E42461" w:rsidRDefault="003D7AB8" w:rsidP="00215C05">
      <w:pPr>
        <w:spacing w:line="276" w:lineRule="auto"/>
        <w:jc w:val="center"/>
        <w:rPr>
          <w:rFonts w:asciiTheme="minorHAnsi" w:eastAsia="Calibri" w:hAnsiTheme="minorHAnsi" w:cstheme="minorHAnsi"/>
          <w:iCs/>
          <w:sz w:val="22"/>
          <w:szCs w:val="22"/>
        </w:rPr>
      </w:pPr>
      <w:r w:rsidRPr="00E42461">
        <w:rPr>
          <w:rFonts w:asciiTheme="minorHAnsi" w:eastAsia="Calibri" w:hAnsiTheme="minorHAnsi" w:cstheme="minorHAnsi"/>
          <w:iCs/>
          <w:sz w:val="22"/>
          <w:szCs w:val="22"/>
        </w:rPr>
        <w:t>Znak: POUZ-361/</w:t>
      </w:r>
      <w:r w:rsidR="006A3821">
        <w:rPr>
          <w:rFonts w:asciiTheme="minorHAnsi" w:eastAsia="Calibri" w:hAnsiTheme="minorHAnsi" w:cstheme="minorHAnsi"/>
          <w:iCs/>
          <w:sz w:val="22"/>
          <w:szCs w:val="22"/>
        </w:rPr>
        <w:t>110</w:t>
      </w:r>
      <w:r w:rsidRPr="00000CA0">
        <w:rPr>
          <w:rFonts w:asciiTheme="minorHAnsi" w:eastAsia="Calibri" w:hAnsiTheme="minorHAnsi" w:cstheme="minorHAnsi"/>
          <w:iCs/>
          <w:sz w:val="22"/>
          <w:szCs w:val="22"/>
        </w:rPr>
        <w:t>/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t>202</w:t>
      </w:r>
      <w:r w:rsidR="006A3821">
        <w:rPr>
          <w:rFonts w:asciiTheme="minorHAnsi" w:eastAsia="Calibri" w:hAnsiTheme="minorHAnsi" w:cstheme="minorHAnsi"/>
          <w:iCs/>
          <w:sz w:val="22"/>
          <w:szCs w:val="22"/>
        </w:rPr>
        <w:t>6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t>/WB</w:t>
      </w:r>
    </w:p>
    <w:p w14:paraId="19AD25E6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2939B0F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3B05243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6E509693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4AD751F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D72F982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EDAC280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02831D32" w14:textId="1D485D66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7C33D8B5" w14:textId="77777777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7B03C44D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5A8EC691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2649E8A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5922E342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1096A0C7" w14:textId="25EBDDE4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4AC4BCB" w14:textId="40E48E07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B296FDF" w14:textId="1FB582E0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16A7C15" w14:textId="3D26E7A7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3B8CC5E5" w14:textId="6528A513" w:rsidR="00A45570" w:rsidRPr="00E42461" w:rsidRDefault="006A382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  <w:r w:rsidRPr="006A3821">
        <w:rPr>
          <w:rFonts w:asciiTheme="minorHAnsi" w:eastAsia="Calibri" w:hAnsiTheme="minorHAnsi" w:cstheme="minorHAnsi"/>
          <w:i/>
          <w:sz w:val="22"/>
          <w:szCs w:val="22"/>
        </w:rPr>
        <w:t xml:space="preserve">2023/49/B/NZ9/00766 NCN OPUS25 "Identyfikacja </w:t>
      </w:r>
      <w:proofErr w:type="spellStart"/>
      <w:r w:rsidRPr="006A3821">
        <w:rPr>
          <w:rFonts w:asciiTheme="minorHAnsi" w:eastAsia="Calibri" w:hAnsiTheme="minorHAnsi" w:cstheme="minorHAnsi"/>
          <w:i/>
          <w:sz w:val="22"/>
          <w:szCs w:val="22"/>
        </w:rPr>
        <w:t>loci</w:t>
      </w:r>
      <w:proofErr w:type="spellEnd"/>
      <w:r w:rsidRPr="006A3821">
        <w:rPr>
          <w:rFonts w:asciiTheme="minorHAnsi" w:eastAsia="Calibri" w:hAnsiTheme="minorHAnsi" w:cstheme="minorHAnsi"/>
          <w:i/>
          <w:sz w:val="22"/>
          <w:szCs w:val="22"/>
        </w:rPr>
        <w:t xml:space="preserve"> odpowiedzialnych za adaptację kukurydzy do chłodu na wczesnym etapie rozwoju"</w:t>
      </w:r>
    </w:p>
    <w:p w14:paraId="7DA2A95D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64484207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431A004D" w14:textId="038BB231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13FBEDF" w14:textId="258A25EA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3FDD3EA0" w14:textId="19B39751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578A6A2E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Zamawiający</w:t>
      </w:r>
    </w:p>
    <w:p w14:paraId="7418493D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Zamawiającym jest:</w:t>
      </w:r>
    </w:p>
    <w:p w14:paraId="62BEA3E4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       Uniwersytet Warszawski</w:t>
      </w:r>
    </w:p>
    <w:p w14:paraId="46A24FE6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ul. Krakowskie Przedmieście 26/28</w:t>
      </w:r>
    </w:p>
    <w:p w14:paraId="5BDFFDE0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00-927 Warszawa</w:t>
      </w:r>
    </w:p>
    <w:p w14:paraId="3B1B539D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NIP: 525-001-12-66,  REGON: 000001258</w:t>
      </w:r>
    </w:p>
    <w:p w14:paraId="226394B0" w14:textId="77777777" w:rsidR="00236F61" w:rsidRPr="00E42461" w:rsidRDefault="00236F61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14BF7EE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Jednostka prowadząca postępowanie :</w:t>
      </w:r>
    </w:p>
    <w:p w14:paraId="3A73570E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Wydział Biologii </w:t>
      </w:r>
    </w:p>
    <w:p w14:paraId="75DF75A5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Uniwersytet Warszawski</w:t>
      </w:r>
    </w:p>
    <w:p w14:paraId="18B138AC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ul. Miecznikowa 1 </w:t>
      </w:r>
    </w:p>
    <w:p w14:paraId="61D7F061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02-096 Warszawa.</w:t>
      </w:r>
    </w:p>
    <w:p w14:paraId="342DA789" w14:textId="77777777" w:rsidR="00236F61" w:rsidRPr="00E42461" w:rsidRDefault="00236F61" w:rsidP="00215C05">
      <w:pPr>
        <w:spacing w:before="60"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680F4A1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       e-mail: </w:t>
      </w:r>
      <w:hyperlink r:id="rId9" w:history="1">
        <w:r w:rsidR="00ED099D" w:rsidRPr="00E42461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zamowieniawb@uw.edu.pl</w:t>
        </w:r>
      </w:hyperlink>
      <w:r w:rsidR="00ED099D" w:rsidRPr="00E4246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C35B7BB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3D64259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Strona internetowa prowadzonego postępowania</w:t>
      </w:r>
    </w:p>
    <w:p w14:paraId="115DC581" w14:textId="77777777" w:rsidR="00222A7B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Strona internetowa prowadzonego postępowania dostępna jest pod adresem</w:t>
      </w:r>
    </w:p>
    <w:p w14:paraId="6DBC19C2" w14:textId="729A4083" w:rsidR="00236F61" w:rsidRPr="00C82D5B" w:rsidRDefault="00C82D5B" w:rsidP="00222A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hyperlink r:id="rId10" w:history="1">
        <w:r w:rsidRPr="00C82D5B">
          <w:rPr>
            <w:rStyle w:val="Hipercze"/>
            <w:rFonts w:asciiTheme="minorHAnsi" w:hAnsiTheme="minorHAnsi" w:cstheme="minorHAnsi"/>
            <w:sz w:val="22"/>
            <w:szCs w:val="22"/>
          </w:rPr>
          <w:t>https://ezamowienia.gov.pl/mp-client/search/list/ocds-148610-f232295f-dd23-425e-a02a-b2d1f5c38233</w:t>
        </w:r>
      </w:hyperlink>
      <w:r w:rsidRPr="00C82D5B">
        <w:rPr>
          <w:rFonts w:asciiTheme="minorHAnsi" w:hAnsiTheme="minorHAnsi" w:cstheme="minorHAnsi"/>
          <w:sz w:val="22"/>
          <w:szCs w:val="22"/>
        </w:rPr>
        <w:t xml:space="preserve"> </w:t>
      </w:r>
      <w:r w:rsidR="00FD0944" w:rsidRPr="00C82D5B">
        <w:rPr>
          <w:rFonts w:asciiTheme="minorHAnsi" w:hAnsiTheme="minorHAnsi" w:cstheme="minorHAnsi"/>
          <w:sz w:val="22"/>
          <w:szCs w:val="22"/>
        </w:rPr>
        <w:t xml:space="preserve"> </w:t>
      </w:r>
      <w:r w:rsidR="007D5BE0" w:rsidRPr="00C82D5B">
        <w:rPr>
          <w:rFonts w:asciiTheme="minorHAnsi" w:hAnsiTheme="minorHAnsi" w:cstheme="minorHAnsi"/>
          <w:sz w:val="22"/>
          <w:szCs w:val="22"/>
        </w:rPr>
        <w:t xml:space="preserve"> </w:t>
      </w:r>
      <w:r w:rsidR="001F2800" w:rsidRPr="00C82D5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3527FA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 adresem wskazanym w ust. 1 udostępniane będą wszelkie zmiany SWZ oraz inne dokumenty zamówienia bezpośrednio związane z prowadzonym postępowaniem o udzielenie zamówienia. </w:t>
      </w:r>
    </w:p>
    <w:p w14:paraId="664B8F70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Postępowanie można wyszukać również ze strony głównej Platformy e-Zamówienia (przycisk „Przeglądaj postępowania/konkursy”)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7BCAB1EC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Identyfikator (ID)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postępowania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</w:p>
    <w:p w14:paraId="0D406382" w14:textId="57152506" w:rsidR="00236F61" w:rsidRPr="00E42461" w:rsidRDefault="00C82D5B" w:rsidP="00222A7B">
      <w:pPr>
        <w:spacing w:line="276" w:lineRule="auto"/>
        <w:ind w:left="567" w:hanging="141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C82D5B">
        <w:rPr>
          <w:rFonts w:asciiTheme="minorHAnsi" w:eastAsia="Calibri" w:hAnsiTheme="minorHAnsi" w:cstheme="minorHAnsi"/>
          <w:color w:val="0000FF"/>
          <w:sz w:val="22"/>
          <w:szCs w:val="22"/>
          <w:lang w:val="en-US"/>
        </w:rPr>
        <w:t>ocds-148610-f232295f-dd23-425e-a02a-b2d1f5c38233</w:t>
      </w:r>
    </w:p>
    <w:p w14:paraId="0DA6F5A8" w14:textId="642AE8E4" w:rsidR="00236F61" w:rsidRPr="00E42461" w:rsidRDefault="003D7AB8" w:rsidP="00215C05">
      <w:pPr>
        <w:pStyle w:val="Nagwek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hanging="218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Tryb udzielenia zamówienia</w:t>
      </w:r>
    </w:p>
    <w:p w14:paraId="592AE4CD" w14:textId="605AA71F" w:rsidR="00236F61" w:rsidRPr="00E42461" w:rsidRDefault="003D7AB8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Postępowanie prowadzone jest w trybie przetargu nieograniczonego na podstawie art.  132 ustawy z dnia 11 września 2019 r. - Prawo zamówień publicznych (Dz. U. z 202</w:t>
      </w:r>
      <w:r w:rsidR="003C2F5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r.  poz. 1</w:t>
      </w:r>
      <w:r w:rsidR="003C2F5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320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) dalej „pzp”.</w:t>
      </w:r>
    </w:p>
    <w:p w14:paraId="5D988435" w14:textId="61DCC467" w:rsidR="00236F61" w:rsidRPr="00E42461" w:rsidRDefault="00E42461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Stosownie do art. 91 ust. 2 ustawy Pzp Zamawiający wskazuje, że niedokonanie podziału zamówienia na części </w:t>
      </w:r>
      <w:r w:rsidR="00F8017D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jest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uzasadnione</w:t>
      </w:r>
      <w:r w:rsidR="00F8017D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="00F8017D" w:rsidRPr="00F8017D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ponieważ przedmiot zamówienia – stacja do automatycznej izolacji materiału genetycznego wraz z wyposażeniem i oprogramowaniem – stanowi funkcjonalnie i technologicznie jednolity system. Elementy zestawu muszą być w pełni kompatybilne i pochodzić od jednego wykonawcy, co gwarantuje prawidłowe działanie urządzenia, jednolitą obsługę serwisową oraz zachowanie jakości i powtarzalności wyników. Podział zamówienia mógłby prowadzić do niezgodności technicznych oraz rozproszenia odpowiedzialności. Wobec powyższego zamówienie realizowane jest jako jedno zadanie</w:t>
      </w:r>
      <w:r w:rsidR="003D7AB8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71F6BC10" w14:textId="70C5B804" w:rsidR="00236F61" w:rsidRPr="00E42461" w:rsidRDefault="003D7AB8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udzieli zamówienia wykonawcy, o którym mowa w art. 5k ust. 1 Rozporządzenia Rady (UE) nr 833/2014 z dnia 31 lipca 2014 r. dotyczącego środków ograniczających w związku z działaniami Rosji destabilizującymi sytuację na Ukrainie (Dz. U. UE. L. z 2014 r. Nr 229, str. 1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zm.)</w:t>
      </w:r>
      <w:r w:rsidR="00694B79" w:rsidRPr="00E42461">
        <w:rPr>
          <w:rFonts w:asciiTheme="minorHAnsi" w:hAnsiTheme="minorHAnsi" w:cstheme="minorHAnsi"/>
          <w:sz w:val="22"/>
          <w:szCs w:val="22"/>
        </w:rPr>
        <w:t xml:space="preserve"> dalej: rozporządzenie 833/2014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W niniejszym postępowaniu mają zastosowanie zakazy dotyczące podwykonawców, dostawców oraz podmiotów trzecich określone w Rozporządzeniu, o którym mowa w zdaniu poprzedzającym</w:t>
      </w:r>
      <w:r w:rsidR="00200B77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</w:p>
    <w:p w14:paraId="2057B4BD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Opis przedmiotu zamówienia</w:t>
      </w:r>
    </w:p>
    <w:p w14:paraId="3376C429" w14:textId="4D4B2D60" w:rsidR="00DF4C47" w:rsidRPr="00E42461" w:rsidRDefault="003D7AB8" w:rsidP="00E4246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Zamówienie obejmuje dostawę </w:t>
      </w:r>
      <w:r w:rsidR="0057590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wraz z instalacją i szkoleniem </w:t>
      </w:r>
      <w:r w:rsidR="00F8017D" w:rsidRPr="00F8017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stacji do automatycznej izolacji materiału genetycznego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któr</w:t>
      </w:r>
      <w:r w:rsidR="0057590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F8017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parametry zostały opisane w opisie przedmiotu zamówienia.</w:t>
      </w:r>
    </w:p>
    <w:p w14:paraId="71CAEB19" w14:textId="5B95FDAF" w:rsidR="00236F61" w:rsidRPr="00E42461" w:rsidRDefault="0057590F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Urządzenie musi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być fabrycznie now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nie używan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</w:p>
    <w:p w14:paraId="10AA0A82" w14:textId="01E00C5F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Dostawa wraz z wniesieniem odbędzie się do następując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ej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lokalizacji:</w:t>
      </w:r>
    </w:p>
    <w:p w14:paraId="11FFB2C7" w14:textId="36B0471B" w:rsidR="00DF4C47" w:rsidRPr="00E42461" w:rsidRDefault="00F8017D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8017D">
        <w:rPr>
          <w:rFonts w:asciiTheme="minorHAnsi" w:eastAsia="Calibri" w:hAnsiTheme="minorHAnsi" w:cstheme="minorHAnsi"/>
          <w:b/>
          <w:bCs/>
          <w:i/>
          <w:sz w:val="22"/>
          <w:szCs w:val="22"/>
        </w:rPr>
        <w:t>Miecznikowa 1; 02-096 Warszawa</w:t>
      </w:r>
    </w:p>
    <w:p w14:paraId="7AE78F62" w14:textId="03BAD9D9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Zamawiający wymaga udzielenia gwarancji na dostarczon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57590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urządzenie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nie krótszej niż:</w:t>
      </w:r>
    </w:p>
    <w:p w14:paraId="1353E6C7" w14:textId="7C37942D" w:rsidR="0072343C" w:rsidRPr="00E42461" w:rsidRDefault="0072343C" w:rsidP="003148FD">
      <w:pPr>
        <w:spacing w:line="276" w:lineRule="auto"/>
        <w:ind w:firstLine="360"/>
        <w:jc w:val="both"/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  <w:r w:rsidR="006A3821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>12</w:t>
      </w:r>
      <w:r w:rsidRPr="00E42461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 xml:space="preserve"> miesi</w:t>
      </w:r>
      <w:r w:rsidR="00E42461" w:rsidRPr="00E42461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>ęcy</w:t>
      </w:r>
    </w:p>
    <w:p w14:paraId="47C23BB1" w14:textId="3EC895D8" w:rsidR="0072343C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Theme="minorHAnsi" w:eastAsia="Calibri" w:hAnsiTheme="minorHAnsi" w:cstheme="minorHAnsi"/>
          <w:b/>
          <w:color w:val="00B05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- liczone od dnia podpisania protokołu odbioru jakościowego przez obydwie Strony (bez zastrzeżeń).</w:t>
      </w:r>
    </w:p>
    <w:p w14:paraId="47F86781" w14:textId="0178D5BD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E6904B6" w14:textId="68749E60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Opis przedmiotu zamówienia w oparciu o Wspólny Słownik Zamówień (</w:t>
      </w:r>
      <w:r w:rsid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Kod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CPV): </w:t>
      </w:r>
    </w:p>
    <w:tbl>
      <w:tblPr>
        <w:tblStyle w:val="a"/>
        <w:tblW w:w="906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38"/>
        <w:gridCol w:w="7229"/>
      </w:tblGrid>
      <w:tr w:rsidR="00236F61" w:rsidRPr="00E42461" w14:paraId="6F4B2196" w14:textId="77777777" w:rsidTr="00E42461">
        <w:trPr>
          <w:trHeight w:val="28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6C04" w14:textId="13F5D81B" w:rsidR="00236F61" w:rsidRPr="00E42461" w:rsidRDefault="0072343C" w:rsidP="00215C05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246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Główny kod CPV:</w:t>
            </w:r>
          </w:p>
        </w:tc>
        <w:tc>
          <w:tcPr>
            <w:tcW w:w="7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D49B" w14:textId="779B4A05" w:rsidR="00236F61" w:rsidRPr="00E42461" w:rsidRDefault="00F8017D" w:rsidP="00215C05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8017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38900000-4</w:t>
            </w:r>
            <w:r w:rsidR="003148FD" w:rsidRPr="003148F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F8017D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Różne przyrządy do badań lub testowania</w:t>
            </w:r>
          </w:p>
        </w:tc>
      </w:tr>
    </w:tbl>
    <w:p w14:paraId="30546B2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1A0AEEF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Szczegółowy opis przedmiotu zamówienia stanowi:</w:t>
      </w:r>
    </w:p>
    <w:p w14:paraId="7C63DDE3" w14:textId="77777777" w:rsidR="00236F61" w:rsidRPr="00E42461" w:rsidRDefault="003D7AB8" w:rsidP="00215C0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 </w:t>
      </w:r>
    </w:p>
    <w:p w14:paraId="1E445038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Informacja o przedmiotowych środkach dowodowych</w:t>
      </w:r>
    </w:p>
    <w:p w14:paraId="10998EC1" w14:textId="77777777" w:rsidR="00E42461" w:rsidRP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hAnsiTheme="minorHAnsi" w:cstheme="minorHAnsi"/>
          <w:sz w:val="22"/>
          <w:szCs w:val="22"/>
        </w:rPr>
        <w:t xml:space="preserve">Zamawiający nie wymaga złożenia </w:t>
      </w:r>
      <w:r w:rsidRPr="00E42461">
        <w:rPr>
          <w:rFonts w:asciiTheme="minorHAnsi" w:hAnsiTheme="minorHAnsi" w:cstheme="minorHAnsi"/>
          <w:b/>
          <w:bCs/>
          <w:sz w:val="22"/>
          <w:szCs w:val="22"/>
        </w:rPr>
        <w:t>wraz z ofertą</w:t>
      </w:r>
      <w:r w:rsidRPr="00E42461">
        <w:rPr>
          <w:rFonts w:asciiTheme="minorHAnsi" w:hAnsiTheme="minorHAnsi" w:cstheme="minorHAnsi"/>
          <w:sz w:val="22"/>
          <w:szCs w:val="22"/>
        </w:rPr>
        <w:t xml:space="preserve"> przedmiotowych środków dowodowych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</w:p>
    <w:p w14:paraId="10BFD3F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Termin wykonania zamówienia</w:t>
      </w:r>
    </w:p>
    <w:p w14:paraId="2A34855A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Wykonawca wykona zamówienie w terminie:</w:t>
      </w:r>
    </w:p>
    <w:p w14:paraId="3BEC8B83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2561F57" w14:textId="5223E0F1" w:rsidR="00BF066F" w:rsidRPr="00E42461" w:rsidRDefault="00805F5A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- d</w:t>
      </w:r>
      <w:r w:rsidRPr="00805F5A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o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57590F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84</w:t>
      </w:r>
      <w:r w:rsidR="00E42461" w:rsidRPr="00805F5A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dni</w:t>
      </w:r>
      <w:r w:rsidR="00E42461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</w:t>
      </w:r>
      <w:r w:rsidR="00723A60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kalendarzowych </w:t>
      </w:r>
      <w:r w:rsidR="00E42461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od daty zawarcia umowy </w:t>
      </w:r>
      <w:r w:rsidR="00BF066F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lub krótszym jeśli taki zostanie zadeklarowany w ofercie Wykonawcy.</w:t>
      </w:r>
    </w:p>
    <w:p w14:paraId="151D5D8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Podstawy wykluczenia</w:t>
      </w:r>
    </w:p>
    <w:p w14:paraId="2299706A" w14:textId="4D19C7B8" w:rsidR="00236F61" w:rsidRPr="00E42461" w:rsidRDefault="00AD0A99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Zgodnie z art. 108 ust 1 ustawy PZP z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postępowania o udzielenie zamówienia </w:t>
      </w:r>
      <w:r w:rsidR="003D7AB8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wyklucza się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wykonawców, w stosunku do których zachodzi którakolwiek z okoliczności wskazanych w niniejszym SWZ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:</w:t>
      </w:r>
    </w:p>
    <w:p w14:paraId="737A55B7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będącego osobą fizyczną, którego prawomocnie skazano za przestępstwo:</w:t>
      </w:r>
    </w:p>
    <w:p w14:paraId="37374B10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udziału w zorganizowanej grupie przestępczej albo związku mającym na celu popełnienie przestępstwa lub przestępstwa skarbowego, o którym mowa w </w:t>
      </w:r>
      <w:hyperlink r:id="rId11" w:anchor="/document/16798683?unitId=art(25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258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5F4768C5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handlu ludźmi, o którym mowa w </w:t>
      </w:r>
      <w:hyperlink r:id="rId12" w:anchor="/document/16798683?unitId=art(189(a)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189a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518B441A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którym mowa w art. 228-230a, art. 250a Kodeksu karnego, w art. 46-48 ustawy z dnia 25 czerwca 2010 r. o sporcie (Dz. U. z 2020 r. poz. 1133 oraz z 2021 r. poz. 2054) lub w art. 54 ust. 1-4 ustawy z dnia 12 maja 2011 r. o refundacji leków, środków spożywczych specjalnego przeznaczenia żywieniowego oraz wyrobów medycznych (Dz. U. z 2021 r. poz. 523, 1292, 1559 i 2054),</w:t>
      </w:r>
    </w:p>
    <w:p w14:paraId="66C080EB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finansowania przestępstwa o charakterze terrorystycznym, o którym mowa w </w:t>
      </w:r>
      <w:hyperlink r:id="rId13" w:anchor="/document/16798683?unitId=art(165(a)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165a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299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021EB1A8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 charakterze terrorystycznym, o którym mowa w </w:t>
      </w:r>
      <w:hyperlink r:id="rId15" w:anchor="/document/16798683?unitId=art(115)par(20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115 § 20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mające na celu popełnienie tego przestępstwa,</w:t>
      </w:r>
    </w:p>
    <w:p w14:paraId="6E923E4A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powierzenia wykonywania pracy małoletniemu cudzoziemcowi, o którym mowa w </w:t>
      </w:r>
      <w:hyperlink r:id="rId16" w:anchor="/document/17896506?unitId=art(9)ust(2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9 ust. 2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15 czerwca 2012 r. o skutkach powierzania wykonywania pracy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cudzoziemcom przebywającym wbrew przepisom na terytorium Rzeczypospolitej Polskiej (Dz. U. poz. 769),</w:t>
      </w:r>
    </w:p>
    <w:p w14:paraId="7B6C88EE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przeciwko obrotowi gospodarczemu, o których mowa w </w:t>
      </w:r>
      <w:hyperlink r:id="rId17" w:anchor="/document/16798683?unitId=art(296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296-307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przestępstwo oszustwa, o którym mowa w </w:t>
      </w:r>
      <w:hyperlink r:id="rId18" w:anchor="/document/16798683?unitId=art(286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286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przestępstwo przeciwko wiarygodności dokumentów, o których mowa w </w:t>
      </w:r>
      <w:hyperlink r:id="rId19" w:anchor="/document/16798683?unitId=art(270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270-277d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przestępstwo skarbowe,</w:t>
      </w:r>
    </w:p>
    <w:p w14:paraId="0DCE0062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2F1751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2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- lub za odpowiedni czyn zabroniony określony w przepisach prawa obcego;</w:t>
      </w:r>
    </w:p>
    <w:p w14:paraId="7424A8E5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D706156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52FBBB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wobec którego prawomocnie orzeczono zakaz ubiegania się o zamówienia publiczne;</w:t>
      </w:r>
    </w:p>
    <w:p w14:paraId="5990067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55481F6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jeżeli, w przypadkach, o których mowa w art. 85 ust. 1 pzp,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60A6A79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może zostać wykluczony przez zamawiającego na każdym etapie postępowania o udzielenie zamówienia.</w:t>
      </w:r>
    </w:p>
    <w:p w14:paraId="28A36EF6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nie podlega wykluczeniu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okolicznościach określonych w ust. 1 pkt 1, 2, 5  jeżeli udowodni zamawiającemu, że spełnił łącznie następujące przesłanki:</w:t>
      </w:r>
    </w:p>
    <w:p w14:paraId="20E4A66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naprawił lub zobowiązał się do naprawienia szkody wyrządzonej przestępstwem, wykroczeniem lub swoim nieprawidłowym postępowaniem, w tym poprzez zadośćuczynienie pieniężne;</w:t>
      </w:r>
    </w:p>
    <w:p w14:paraId="7ED007B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DC4087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podjął konkretne środki techniczne, organizacyjne i kadrowe, odpowiednie dla zapobiegania dalszym przestępstwom, wykroczeniom lub nieprawidłowemu postępowaniu, w szczególności:</w:t>
      </w:r>
    </w:p>
    <w:p w14:paraId="3484832F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zerwał wszelkie powiązania z osobami lub podmiotami odpowiedzialnymi za nieprawidłowe postępowanie wykonawcy,</w:t>
      </w:r>
    </w:p>
    <w:p w14:paraId="5AA97B63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zreorganizował personel,</w:t>
      </w:r>
    </w:p>
    <w:p w14:paraId="32EF7296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wdrożył system sprawozdawczości i kontroli,</w:t>
      </w:r>
    </w:p>
    <w:p w14:paraId="270BB45E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utworzył struktury audytu wewnętrznego do monitorowania przestrzegania przepisów, wewnętrznych regulacji lub standardów,</w:t>
      </w:r>
    </w:p>
    <w:p w14:paraId="071345C1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wprowadził wewnętrzne regulacje dotyczące odpowiedzialności i odszkodowań za nieprzestrzeganie przepisów, wewnętrznych regulacji lub standardów.</w:t>
      </w:r>
    </w:p>
    <w:p w14:paraId="0967BB28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ocenia, czy podjęte przez wykonawcę czynności, o których mowa w ust. 3, są wystarczające do wykazania jego rzetelności, uwzględniając wagę i szczególne okoliczności czynu wykonawcy. Jeżeli podjęte przez wykonawcę czynności, o których mowa w ust. 3, nie są wystarczające do wykazania jego rzetelności, zamawiający wyklucza wykonawcę.</w:t>
      </w:r>
    </w:p>
    <w:p w14:paraId="6B83B04A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Wykluczenie wykonawcy następuje:</w:t>
      </w:r>
    </w:p>
    <w:p w14:paraId="360F010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1 lit. a - g oraz pkt 2 na okres 5 lat od uprawomocnienia się wyroku potwierdzającego zaistnienie jednej z podstaw wykluczenia, chyba że w tym wyroku został określony inny okres wykluczenia;</w:t>
      </w:r>
    </w:p>
    <w:p w14:paraId="78A6D323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1 lit h i pkt 2, gdy osoba, o której mowa w tych przepisach została skazana za przestępstwo, o którym mowa w ust. 1 pkt 1 lit. h – na okres 3 lat od dnia uprawomocnienia się odpowiednio wyroku potwierdzającego zaistnienie jednej z podstaw wykluczenia lub zaistnienia zdarzenia będącego podstawą wykluczenia, chyba że w wyroku został określony inny okres wykluczenia.</w:t>
      </w:r>
    </w:p>
    <w:p w14:paraId="32FEDA0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przypadku, o którym mowa w ust. 1 pkt 4, na okres, na jaki został prawomocnie orzeczony zakaz ubiegania się o zamówienia publiczne;</w:t>
      </w:r>
    </w:p>
    <w:p w14:paraId="75FE2E9A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5 na okres 3 lat od zaistnienia zdarzenia będącego podstawą wykluczenia;</w:t>
      </w:r>
    </w:p>
    <w:p w14:paraId="334ECCC5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6 w postępowaniu o udzielenie zamówienia, w którym zaistniało zdarzenie będące podstawą wykluczenia.</w:t>
      </w:r>
    </w:p>
    <w:p w14:paraId="711280F3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nie stosuje podstaw wykluczenia, o których mowa w art. 109 pzp</w:t>
      </w:r>
    </w:p>
    <w:p w14:paraId="6DE9CCE1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wykonawców wspólnie ubiegających się o udzielenie zamówienia żaden z nich nie może podlegać wykluczeniu z postępowania.</w:t>
      </w:r>
    </w:p>
    <w:p w14:paraId="10FF775B" w14:textId="77777777" w:rsidR="00AB4807" w:rsidRPr="00AB4807" w:rsidRDefault="00AB4807" w:rsidP="00AB48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392A7CA" w14:textId="1FDF8070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obywateli rosyjskich, osób fizycznych zamieszkałych w Rosji lub osób prawnych, podmiotów lub organów z siedzibą w Rosji;</w:t>
      </w:r>
    </w:p>
    <w:p w14:paraId="1C3BCB89" w14:textId="4FDDA30C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CFC0C1E" w14:textId="3A0CA7D2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F397109" w14:textId="61CBE8DE" w:rsidR="00236F61" w:rsidRPr="00E42461" w:rsidRDefault="00AB4807" w:rsidP="00482D62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 tym podwykonawców, dostawców lub podmiotów, na których zdolności polega się w rozumieniu dyrektyw w sprawie zamówień publicznych, w przypadku gdy przypada na nich ponad 10 % wartości zamówienia.</w:t>
      </w:r>
      <w:r w:rsidR="003D7AB8" w:rsidRPr="00E42461">
        <w:rPr>
          <w:rFonts w:asciiTheme="minorHAnsi" w:eastAsia="Calibri" w:hAnsiTheme="minorHAnsi" w:cstheme="minorHAnsi"/>
          <w:sz w:val="22"/>
          <w:szCs w:val="22"/>
        </w:rPr>
        <w:t xml:space="preserve">. </w:t>
      </w:r>
    </w:p>
    <w:p w14:paraId="69B2389D" w14:textId="77777777" w:rsidR="00236F61" w:rsidRPr="00E42461" w:rsidRDefault="00236F61" w:rsidP="00215C05">
      <w:p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532D0C6" w14:textId="66B186B4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Stosownie do art. 7 ust. 1 ustawy z dnia 13 kwietnia 2022 r. o szczególnych rozwiązaniach w zakresie przeciwdziałania wspieraniu agresji na Ukrainę̨ oraz służących ochronie bezpieczeństwa narodowego (Dz.U.</w:t>
      </w:r>
      <w:r w:rsidR="00AB480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2025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poz. </w:t>
      </w:r>
      <w:r w:rsidR="00AB4807">
        <w:rPr>
          <w:rFonts w:asciiTheme="minorHAnsi" w:eastAsia="Calibri" w:hAnsiTheme="minorHAnsi" w:cstheme="minorHAnsi"/>
          <w:color w:val="000000"/>
          <w:sz w:val="22"/>
          <w:szCs w:val="22"/>
        </w:rPr>
        <w:t>514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Zamawiający wykluczy wykonawcę̨: </w:t>
      </w:r>
    </w:p>
    <w:p w14:paraId="398031CB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wymienionego w wykazach określonych w Rozporządzeniu Rady (WE) nr 765/2006 z dnia 18 maja 2006 r. dotyczące środków ograniczających w związku z sytuacją na Białorusi (Dz. U. UE. L. z 2006 r. Nr 134, str. 1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zm.) i Rozporządzeniu Rady (UE) nr 269/2014 z dnia 17 marca 2014 r. w sprawie środków ograniczających w odniesieniu do działań́ podważających integralność́ terytorialną, suwerenność́ i niezależność́ Ukrainy lub im zagrażających (Dz. U. UE. L. z 2014 r. Nr 78, str. 6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zm.) albo wpisanego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060307F3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wykonawcę̨,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będącą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3D54A887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wykonawcę̨, którego jednostką dominującą w rozumieniu art. 3 ust. 1 pkt 37 ustawy z dnia 29 września 1994 r. o rachunkowości (Dz. U. z 2021 r. poz. 217, 2105 i 2106) jest podmiot wymieniony w wykazach określonych w rozporządzeniu 765/2006 i rozporządzeniu 269/2014 albo wpisany na listę̨ lub będący taką jednostką dominującą̨ od dnia 24 lutego 2022 r., o ile został wpisany na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liste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na podstawie decyzji w sprawie wpisu na listę̨ rozstrzygającej o zastosowaniu środka, o którym mowa w art. 1 pkt 3 ustawy z dnia 13 kwietnia 2022 r. o szczególnych rozwiązaniach w zakresie przeciwdziałania wspieraniu agresji na Ukrainę̨ oraz służących ochronie bezpieczeństwa narodowego. </w:t>
      </w:r>
    </w:p>
    <w:p w14:paraId="73D2262C" w14:textId="03E99C09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Wykluczenie, o którym mowa w ust. </w:t>
      </w:r>
      <w:r w:rsidR="00AD0A9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9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następuje na okres trwania okoliczności, o których mowa w ust. </w:t>
      </w:r>
      <w:r w:rsidR="00AD0A9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9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pkt 1-3.</w:t>
      </w:r>
    </w:p>
    <w:p w14:paraId="45D95EC3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Informacja o warunkach udziału w postępowaniu</w:t>
      </w:r>
    </w:p>
    <w:p w14:paraId="3F153528" w14:textId="77777777" w:rsidR="00236F61" w:rsidRPr="00E42461" w:rsidRDefault="003D7AB8" w:rsidP="00215C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udzielenie zamówienia mogą ubiegać się wykonawcy spełniający warunki dotyczące:</w:t>
      </w:r>
    </w:p>
    <w:p w14:paraId="2BA522F6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zdolności do występowania w obrocie gospodarczym</w:t>
      </w:r>
    </w:p>
    <w:p w14:paraId="793B12A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6A468D77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2FAE0C7C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uprawnień do prowadzenia określonej działalności gospodarczej lub zawodowej, o ile wynika to z odrębnych przepisów</w:t>
      </w:r>
    </w:p>
    <w:p w14:paraId="4321CD5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02D013D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3971680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sytuacji ekonomicznej lub finansowej</w:t>
      </w:r>
    </w:p>
    <w:p w14:paraId="5646E0B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78282132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68E675D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zdolności technicznej lub zawodowej</w:t>
      </w:r>
    </w:p>
    <w:p w14:paraId="1020195B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3A795ED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D396E4C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Jednolity Europejski Dokument Zamówienia </w:t>
      </w:r>
    </w:p>
    <w:p w14:paraId="7F4938EA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Do oferty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wykonawca dołącza oświadczenie, że wykonawca  nie podlega wykluczeniu z postępowania. Oświadczenie stanowi dowód potwierdzający brak podstaw wykluczenia na dzień składania ofert tymczasowo zastępujący wymagane przez zamawiającego podmiotowe środki dowodowe.</w:t>
      </w:r>
    </w:p>
    <w:p w14:paraId="37196B02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przypadku wspólnego ubiegania się o zamówienie przez wykonawców, oświadczenie, o którym mowa w ust. 1, składa każdy z wykonawców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652B0B42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Oświadczenie to wykonawca składa w formie Jednolitego Europejskiego Dokumentu zamówienia, którego wzór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2 do SWZ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vertAlign w:val="superscript"/>
        </w:rPr>
        <w:footnoteReference w:id="1"/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określonego w rozporządzeniu wykonawczym Komisji Europejskiej wydanym na podstawie art. 59 ust. 2 dyrektywy 2014/24/UE (w treści dalej: „JEDZ”)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formie elektronicznej pod rygorem nieważności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w zakresie wskazanym poniżej: </w:t>
      </w:r>
    </w:p>
    <w:p w14:paraId="3F5BD385" w14:textId="77777777" w:rsidR="00236F61" w:rsidRPr="00E42461" w:rsidRDefault="003D7AB8" w:rsidP="00215C0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celu potwierdzenia spełniania przez Wykonawcę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warunków udziału w postępowaniu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Wykonawca składa jedynie ogólne oświadczenie dotyczące wszystkich kryteriów kwalifikacji, w Części IV sekcja  A) JEDZ i nie musi wypełniać żadnej innej sekcji części IV JEDZ. </w:t>
      </w:r>
    </w:p>
    <w:p w14:paraId="40CE686A" w14:textId="77777777" w:rsidR="00236F61" w:rsidRPr="00E42461" w:rsidRDefault="003D7AB8" w:rsidP="00215C0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celu wykazania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braku podstaw do wykluczenia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postępowania Zamawiający żąda złożenia w JEDZ oświadczenia w następującym zakresie: </w:t>
      </w:r>
    </w:p>
    <w:p w14:paraId="49886ED8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00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Części III Sekcja A JEDZ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zakresie przestępstw, których dotyczy przesłanka ustawowa z art. 108 ust. 1 pkt 1 lit. a) – g) i ust. 1 pkt 2 pzp, a które jednocześnie stanowią̨ implementację art. 57 ust. 1 dyrektywy 2014/24/UE tj.:  </w:t>
      </w:r>
    </w:p>
    <w:p w14:paraId="12112120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udział w organizacji przestępczej, czyli na gruncie prawa krajowego – art. 258 Kodeksu karnego (podstawa wykluczenia: art. 108 ust. 1 pkt 1 lit. a) i pkt 2 pzp);  </w:t>
      </w:r>
    </w:p>
    <w:p w14:paraId="36307522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korupcja, czyli art. 228-230a, art. 250a Kodeksu karnego, w art. 46-48 ustawy z dnia 25 czerwca 2010 r. o sporcie lub w art. 54 ust. 1-4 ustawy z dnia 12 maja 2011 r. o refundacji leków, środków spożywczych specjalnego przeznaczenia żywieniowego oraz wyrobów medycznych.(podstawa wykluczenia: art. 108 ust. 1 pkt 1 lit. c) i pkt 2 pzp);  </w:t>
      </w:r>
    </w:p>
    <w:p w14:paraId="7C0A6F24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przestępstwo oszustwa, o którym mowa w art. 286 Kodeksu karnego lub przestępstwo skarbowe, o którym mowa w art. 108 ust. 1 pkt 1 lit. g) ustawy (podstawa wykluczenia: art. 108 ust. 1 pkt 1 lit. g) i pkt 2 pzp)  </w:t>
      </w:r>
    </w:p>
    <w:p w14:paraId="3756B775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o charakterze terrorystycznym, o których mowa w art. 115 § 20 Kodeksu karnego lub mające na celu popełnienie tego przestępstwa (podstawa wykluczenia: art. 108 ust. 1 pkt 1 lit. e) i pkt 2 pzp);  </w:t>
      </w:r>
    </w:p>
    <w:p w14:paraId="14C8D541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pranie pieniędzy lub finansowanie terroryzmu – art. 299 lub art. 165a Kodeksu karnego (podstawa wykluczenia: art. 108 ust. 1 pkt 1 lit. d) i pkt 2 pzp);  </w:t>
      </w:r>
    </w:p>
    <w:p w14:paraId="77A9D89B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praca dzieci i inne formy handlu ludźmi – powierzenie wykonywania pracy małoletniemu cudzoziemcowi, o którym mowa w art. 9 ust. 2 ustawy o skutkach powierzania wykonywania pracy cudzoziemcom przebywającym wbrew przepisom na terytorium Rzeczypospolitej Polskiej (podstawa wykluczenia: art. 108 ust. 1 pkt 1 lit. f) i pkt 2 pzp), oraz handel ludźmi, o którym mowa w art. 189a Kodeksu karnego (podstawa wykluczenia: art. 108 ust. 1 pkt 1 lit. b) i pkt 2 pzp);  </w:t>
      </w:r>
    </w:p>
    <w:p w14:paraId="49E7A2C7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w Części III Sekcja C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JEDZ w podsekcji dotyczącej naruszenia obowiązków w dziedzinie prawa środowiska, prawa socjalnego i prawa pracy w zakresie przestępstwa, o którym mowa w art. 9 ust. 1 i 3 lub art. 10 ustawy o skutkach powierzania wykonywania pracy cudzoziemcom przebywającym wbrew przepisom na terytorium Rzeczypospolitej Polskiej (podstawa wykluczenia: art. 108 ust. 1 pkt 1 lit. h) i ust. 1 pkt 2 pzp);  </w:t>
      </w:r>
    </w:p>
    <w:p w14:paraId="565C787E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Sekcji D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JEDZ dotyczącej krajowych podstaw wykluczenia w zakresie przestępstw, których dotyczy przesłanka ustawowa z art. 108 ust. 1 pkt 1 lit. g) i pkt 2 pzp tj.: </w:t>
      </w:r>
    </w:p>
    <w:p w14:paraId="34876F90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przeciwko wiarygodności dokumentów wymienione w art. 270 – 277d Kodeksu karnego; </w:t>
      </w:r>
    </w:p>
    <w:p w14:paraId="4ACFAF78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przeciwko obrotowi gospodarczemu wymienione w przepisach art. 296 – 307 Kodeksu karnego – z wyjątkiem art. 299 (pranie pieniędzy).    </w:t>
      </w:r>
    </w:p>
    <w:p w14:paraId="1C8B655D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B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JEDZ w podsekcji odnoszącej się do płatności podatków lub składek na ubezpieczenie społeczne w odniesieniu do przesłanki wykluczenia z art. 108 ust. 1 pkt 3 pzp;</w:t>
      </w:r>
    </w:p>
    <w:p w14:paraId="2ABC614D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C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JEDZ w podsekcji odnoszącej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do doradzania instytucji zamawiającej lub podmiotowi zamawiającemu bądź zaangażowaniu w inny sposób w przygotowanie postepowania o udzielenie zamówienia w odniesieniu do przesłanki wykluczenia określonej w art. 108 ust. 1 pkt 6 pzp;</w:t>
      </w:r>
    </w:p>
    <w:p w14:paraId="17ED8983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C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JEDZ w podsekcji odnoszącej się do informacji o porozumieniach mających na celu zakłócenie konkurencji w odniesieniu do przesłanki wykluczenia określonej w art. 108 ust. 1 pkt 5 pzp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;</w:t>
      </w:r>
    </w:p>
    <w:p w14:paraId="0EC12575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Sekcja D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JEDZ w podsekcji odnoszącej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do podstaw wykluczenia o charakterze wyłącznie krajowym w odniesieniu do przesłanki wykluczenia określonej w art. 108 ust. 1 pkt 4 pzp;  </w:t>
      </w:r>
    </w:p>
    <w:p w14:paraId="22C6BC31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Ponadto zamawiający żąda zawarcia w JEDZ informacji, o których mowa w Części I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II JEDZ oraz złożenia w JEDZ oświadczeń zawartych w Części VI</w:t>
      </w:r>
    </w:p>
    <w:p w14:paraId="3D2E709A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Sekcja D JEDZ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podsekcji odnoszącej się̨ do podstaw wykluczenia o charakterze wyłącznie krajowym w odniesieniu do przesłanek wykluczenia określonych w art. 7 ust. 1 ustawy z dnia 13 kwietnia 2022 r. o szczególnych rozwiązaniach w zakresie przeciwdziałania wspieraniu agresji na Ukrainę̨ oraz służących ochronie bezpieczeństwa narodowego (Dz. U. poz. 835).</w:t>
      </w:r>
    </w:p>
    <w:p w14:paraId="39A2A4C1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F974DAA" w14:textId="173CA6BB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wymaga także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złożenia przez Wykonawcę̨ wraz z ofertą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oświadczenia dotyczącego istnienia lub braku istnienia przesłanek, o których mowa w art. 5k Rozporządzenia (UE) nr 833/2014 dotyczącego środków ograniczających w związku z działaniami Rosji destabilizującymi sytuację na Ukrainie). W przypadku wykonawców wspólnie ubiegających się o udzielenie zamówienia oświadczenie to składa każdy z nich. </w:t>
      </w:r>
      <w:r w:rsidR="007036AC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Oświadczenie należy złożyć w formie elektronicznej.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3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 </w:t>
      </w:r>
    </w:p>
    <w:p w14:paraId="5A8B4C85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D037B62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Wykaz podmiotowych środków dowodowych składanych na wezwanie Zamawiającego</w:t>
      </w:r>
    </w:p>
    <w:p w14:paraId="79A13C1C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podmiotowych środków dowodowych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potwierdzających brak podstaw do wykluczenia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wykonawcy z postępowania:</w:t>
      </w:r>
    </w:p>
    <w:p w14:paraId="398BF263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informacji z Krajowego Rejestru Karnego w zakresie:</w:t>
      </w:r>
    </w:p>
    <w:p w14:paraId="48DE8F50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art. 108 ust. 1 pkt 1 i </w:t>
      </w:r>
      <w:hyperlink r:id="rId22" w:anchor="/document/18903829?unitId=art(108)ust(1)pkt(2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2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pzp,</w:t>
      </w:r>
    </w:p>
    <w:p w14:paraId="1D2CD79E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4 pzp, dotyczącej orzeczenia zakazu ubiegania się o zamówienie publiczne tytułem środka karnego,</w:t>
      </w:r>
    </w:p>
    <w:p w14:paraId="5C587CE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 w:firstLine="342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- sporządzonej nie wcześniej niż 6 miesięcy przed jej złożeniem;</w:t>
      </w:r>
    </w:p>
    <w:p w14:paraId="49BD503C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EBBFA37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oświadczenia wykonawcy,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zakresie art. 108 ust. 1 pkt 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pzp, o braku przynależności do tej samej grupy kapitałowej w rozumieniu </w:t>
      </w:r>
      <w:hyperlink r:id="rId23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kapitałowej; Wzór oświadczenia 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</w:t>
      </w:r>
    </w:p>
    <w:p w14:paraId="0C7B09D1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oświadczenia wykonawcy o aktualności informacji zawartych w oświadczeniu, o którym mowa w art. 125 ust. 1 pzp (§ 9 ust. 1 SWZ), w zakresie podstaw wykluczenia z postępowania wskazanych przez zamawiającego, o których mowa w:</w:t>
      </w:r>
    </w:p>
    <w:p w14:paraId="673457BD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3 pzp,</w:t>
      </w:r>
    </w:p>
    <w:p w14:paraId="5E16CC11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4 pzp, dotyczących orzeczenia zakazu ubiegania się o zamówienie publiczne tytułem środka zapobiegawczego,</w:t>
      </w:r>
    </w:p>
    <w:p w14:paraId="2B9FA349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5 pzp, dotyczących zawarcia z innymi wykonawcami porozumienia mającego na celu zakłócenie konkurencji,</w:t>
      </w:r>
    </w:p>
    <w:p w14:paraId="2647EBB5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6 pzp,</w:t>
      </w:r>
    </w:p>
    <w:p w14:paraId="302A3D78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</w:t>
      </w:r>
    </w:p>
    <w:p w14:paraId="5F84FFB4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C5297CD" w14:textId="51FC3021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oświadczenia wykonawcy o zaistnieniu przesłanek, o których mowa w § 7 ust. 9 SWZ. 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6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</w:t>
      </w:r>
    </w:p>
    <w:p w14:paraId="57964D2B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C1B3F37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Jeżeli wykonawca ma siedzibę lub miejsce zamieszkania poza granicami Rzeczypospolitej Polskiej, zamiast:</w:t>
      </w:r>
    </w:p>
    <w:p w14:paraId="7C54FD97" w14:textId="67D7D035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informacji </w:t>
      </w:r>
      <w:r w:rsidR="00A45570" w:rsidRPr="00E42461">
        <w:rPr>
          <w:rFonts w:asciiTheme="minorHAnsi" w:hAnsiTheme="minorHAnsi" w:cstheme="minorHAnsi"/>
          <w:sz w:val="22"/>
          <w:szCs w:val="22"/>
        </w:rPr>
        <w:t>z Krajowego Rejestru Karnego, o której mowa w ust. 1 pkt 1 - składa informację z odpowiedniego rejestru, takiego jak rejestr sądowy, albo, w przypadku braku takiego rejestru, inny równoważny dokument wydany przez właściwy organ sądowy lub administracyjny kraju, w którym wykonawca ma siedzibę lub miejsce zamieszkania, lub miejsce zamieszkania ma osoba, której dotyczy informacja albo dokument, w zakresie, o którym mowa w ust. 1 pkt 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</w:p>
    <w:p w14:paraId="6391772D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Dokument, o którym mowa w pkt 1, powinien być wystawiony nie wcześniej niż 6 miesięcy przed jego złożeniem;</w:t>
      </w:r>
    </w:p>
    <w:p w14:paraId="5E95D3C9" w14:textId="301F89A9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w kraju, </w:t>
      </w:r>
      <w:r w:rsidR="00A45570" w:rsidRPr="00E42461">
        <w:rPr>
          <w:rFonts w:asciiTheme="minorHAnsi" w:hAnsiTheme="minorHAnsi" w:cstheme="minorHAnsi"/>
          <w:sz w:val="22"/>
          <w:szCs w:val="22"/>
        </w:rPr>
        <w:t xml:space="preserve">w którym wykonawca ma siedzibę lub miejsce zamieszkania lub miejsce zamieszkania ma osoba, której dokument dotyczy, nie wydaje się dokumentów, o których mowa w pkt. 1-2, lub gdy dokumenty te nie odnoszą się do wszystkich przypadków, o których mowa w art. 108 ust. 1 pkt 1, </w:t>
      </w:r>
      <w:hyperlink r:id="rId24" w:anchor="/document/18903829?unitId=art(108)ust(1)pkt(2)&amp;cm=DOCUMENT" w:history="1">
        <w:r w:rsidR="00A45570" w:rsidRPr="00E42461">
          <w:rPr>
            <w:rFonts w:asciiTheme="minorHAnsi" w:hAnsiTheme="minorHAnsi" w:cstheme="minorHAnsi"/>
            <w:sz w:val="22"/>
            <w:szCs w:val="22"/>
          </w:rPr>
          <w:t>2</w:t>
        </w:r>
      </w:hyperlink>
      <w:r w:rsidR="00A45570" w:rsidRPr="00E42461">
        <w:rPr>
          <w:rFonts w:asciiTheme="minorHAnsi" w:hAnsiTheme="minorHAnsi" w:cstheme="minorHAnsi"/>
          <w:sz w:val="22"/>
          <w:szCs w:val="22"/>
        </w:rPr>
        <w:t xml:space="preserve"> i </w:t>
      </w:r>
      <w:hyperlink r:id="rId25" w:anchor="/document/18903829?unitId=art(108)ust(1)pkt(4)&amp;cm=DOCUMENT" w:history="1">
        <w:r w:rsidR="00A45570" w:rsidRPr="00E42461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="00A45570" w:rsidRPr="00E42461">
        <w:rPr>
          <w:rFonts w:asciiTheme="minorHAnsi" w:hAnsiTheme="minorHAnsi" w:cstheme="minorHAnsi"/>
          <w:sz w:val="22"/>
          <w:szCs w:val="22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 nie ma przepisów o oświadczeniu pod przysięgą, złożone przed organem sądowym lub administracyjnym, notariuszem, organem samorządu zawodowego lub gospodarczego, </w:t>
      </w:r>
      <w:r w:rsidR="00A45570" w:rsidRPr="00E42461">
        <w:rPr>
          <w:rFonts w:asciiTheme="minorHAnsi" w:hAnsiTheme="minorHAnsi" w:cstheme="minorHAnsi"/>
          <w:sz w:val="22"/>
          <w:szCs w:val="22"/>
        </w:rPr>
        <w:lastRenderedPageBreak/>
        <w:t>właściwym ze względu na siedzibę lub miejsce zamieszkania wykonawcy lub miejsce zamieszkania ma osoba, której dokument miał dotyczyć. Postanowienie pkt. 2 stosuje się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34EAA913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9651CB0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270A5D29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środków dowodowych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potwierdzających spełnianie przez wykonawcę warunków udziału w postępowaniu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w zakresie:</w:t>
      </w:r>
    </w:p>
    <w:p w14:paraId="53A4C3D6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Uprawnień do prowadzenia określonej działalności gospodarczej lub zawodowej:</w:t>
      </w:r>
    </w:p>
    <w:p w14:paraId="72F9CFB1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74A1A92A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78E3B7CD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Zdolności do występowania w obrocie gospodarczym:</w:t>
      </w:r>
    </w:p>
    <w:p w14:paraId="530F23F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06E2A0C2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F3DDB8A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Sytuacji ekonomicznej lub finansowej:</w:t>
      </w:r>
    </w:p>
    <w:p w14:paraId="431C054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2503BEA7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</w:rPr>
      </w:pPr>
    </w:p>
    <w:p w14:paraId="1BB5CD2F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Zdolności technicznej lub zawodowej:</w:t>
      </w:r>
    </w:p>
    <w:p w14:paraId="288D469D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4EDAB3E6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</w:rPr>
      </w:pPr>
    </w:p>
    <w:p w14:paraId="3734679B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elektronicznej;</w:t>
      </w:r>
    </w:p>
    <w:p w14:paraId="7077721C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1617CFB" w14:textId="77777777" w:rsidR="009709A3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Komunikacja elektroniczna oraz składanie ofert i wszelkich dokumentów odbywa się zgodnie z przepisami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wykorzystaniem platformy </w:t>
      </w:r>
    </w:p>
    <w:p w14:paraId="040476BD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e-zamówienia (</w:t>
      </w:r>
      <w:hyperlink r:id="rId26">
        <w:r w:rsidRPr="00E42461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/>
          </w:rPr>
          <w:t>https://ezamowienia.gov.pl</w:t>
        </w:r>
      </w:hyperlink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)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oraz poczty elektronicznej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(</w:t>
      </w:r>
      <w:hyperlink r:id="rId27">
        <w:r w:rsidRPr="00E42461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/>
          </w:rPr>
          <w:t>zamowieniawb@uw.edu.pl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)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. </w:t>
      </w:r>
    </w:p>
    <w:p w14:paraId="3A4BE41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Zamawiający będzie kierował korespondencję do Wykonawców na adres email „osoby uprawnionej do kontaktów z Zamawiającym” podany w ofercie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0C790485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braku możliwości komunikacji poprzez Platformę zakupową - osoby uprawnione do kontaktowania się z Wykonawcami, określa § 12 SWZ. Postanowienie nie dotyczy składania ofert.</w:t>
      </w:r>
    </w:p>
    <w:p w14:paraId="19AF1977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Oferty, oświadczenia, o których mowa w </w:t>
      </w:r>
      <w:hyperlink r:id="rId28" w:anchor="/document/18903829?unitId=art(125)ust(1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125 ust. 1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 (§ 9 ust. 1 SWZ), podmiotowe środki dowodowe, pełnomocnictwo, przedmiotowe środki dowodowe, sporządza się w postaci elektronicznej, w formatach danych określonych w przepisach wydanych na podstawie </w:t>
      </w:r>
      <w:hyperlink r:id="rId29" w:anchor="/document/17181936?unitId=art(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17 lutego 2005 r. o informatyzacji działalności podmiotów realizujących zadania publiczne (Dz. U. z 2020 r. poz. 346, 568, 695, 1517 i 2320), z uwzględnieniem rodzaju przekazywanych danych.</w:t>
      </w:r>
    </w:p>
    <w:p w14:paraId="6D70B814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Informacje, oświadczenia lub dokumenty, inne niż określone w ust. 3, przekazywane w postępowaniu, sporządza się w postaci elektronicznej, w formatach danych określonych w przepisach wydanych na podstawie </w:t>
      </w:r>
      <w:hyperlink r:id="rId30" w:anchor="/document/17181936?unitId=art(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17 lutego 2005 r. o informatyzacji działalności podmiotów realizujących zadania publiczne lub jako tekst wpisany bezpośrednio do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wiadomości przekazywanej przy użyciu środków komunikacji elektronicznej, o których mowa w ust. 1.</w:t>
      </w:r>
    </w:p>
    <w:p w14:paraId="1852CCE8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dokumenty elektroniczne w postępowaniu, przekazywane przy użyciu środków komunikacji elektronicznej, zawierają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informacje stanowiące tajemnicę przedsiębiorstwa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rozumieniu przepisów </w:t>
      </w:r>
      <w:hyperlink r:id="rId31" w:anchor="/document/16795259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kwietnia 1993 r. o zwalczaniu nieuczciwej konkurencji (Dz. U. z 2020 r. poz. 1913), wykonawca, w celu utrzymania w poufności tych informacji, przekazuje je w wydzielonym i odpowiednio oznaczonym pliku.</w:t>
      </w:r>
    </w:p>
    <w:p w14:paraId="3B8B9A80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Podmiotowe środki dowodowe, przedmiotowe środki dowodowe oraz inne dokumenty lub oświadczenia, sporządzone w języku obcym przekazuje się wraz z tłumaczeniem na język polski.</w:t>
      </w:r>
    </w:p>
    <w:p w14:paraId="75B2FF8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przedmiotowe środki dowodowe inne dokumenty, lub dokumenty potwierdzające umocowanie do reprezentowania odpowiednio wykonawcy, wykonawców wspólnie ubiegających się o udzielenie zamówienia publicznego, podmiotu udostępniającego zasoby na zasadach określonych w </w:t>
      </w:r>
      <w:hyperlink r:id="rId32" w:anchor="/document/18903829?unitId=art(1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 lub podwykonawcy niebędącego podmiotem udostępniającym zasoby na takich zasadach, zwane dalej "dokumentami potwierdzającymi umocowanie do reprezentowania",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zostały wystawione przez upoważnione podmioty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inne niż wykonawca, wykonawca wspólnie ubiegający się o udzielenie zamówienia, podmiot udostępniający zasoby lub podwykonawca, zwane dalej "upoważnionymi podmiotami", jako dokument elektroniczny, przekazuje się ten dokument.</w:t>
      </w:r>
    </w:p>
    <w:p w14:paraId="6F01045A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przedmiotowe środki dowodowe, inne dokumenty, lub dokumenty potwierdzające umocowanie do reprezentowania, zostały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wystawione przez upoważnione podmioty jako dokument w postaci papierowej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przekazuje się cyfrowe odwzorowanie tego dokumentu opatrzone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poświadczające zgodność cyfrowego odwzorowania z dokumentem w postaci papierowej.</w:t>
      </w:r>
    </w:p>
    <w:p w14:paraId="1510E0B7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8, dokonuje w przypadku:</w:t>
      </w:r>
    </w:p>
    <w:p w14:paraId="4389953C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102F06F3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przedmiotowych środków dowodowych – odpowiednio wykonawca lub wykonawca wspólnie ubiegający się o udzielenie zamówienia;</w:t>
      </w:r>
    </w:p>
    <w:p w14:paraId="772A5E2F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innych dokumentów - odpowiednio wykonawca lub wykonawca wspólnie ubiegający się o udzielenie zamówienia, w zakresie dokumentów, które każdego z nich dotyczą.</w:t>
      </w:r>
    </w:p>
    <w:p w14:paraId="2F6C1CF9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Podmiotowe środki dowodowe, w tym zobowiązanie podmiotu udostępniającego zasoby, przedmiotowe środki dowodowe,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niewystawione przez upoważnione podmioty, oraz pełnomocnictwo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przekazuje się w postaci elektronicznej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i opatruje się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61A04583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w tym zobowiązanie podmiotu udostępniającego zasoby, przedmiotowe środki dowodowe, 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niewystawione przez upoważnione podmioty lub pełnomocnictwo, zostały sporządzone jako dokument w postaci papierowej i opatrzone własnoręcznym podpisem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przekazuje się cyfrowe odwzorowanie tego dokumentu opatrzone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poświadczającym zgodność cyfrowego odwzorowania z dokumentem w postaci papierowej.</w:t>
      </w:r>
    </w:p>
    <w:p w14:paraId="5C979040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10, dokonuje w przypadku:</w:t>
      </w:r>
    </w:p>
    <w:p w14:paraId="3D85C30A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lastRenderedPageBreak/>
        <w:t>podmiotowych środków dowodowych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– odpowiednio wykonawca, wykonawca wspólnie ubiegający się o udzielenie zamówienia, podmiot udostępniający zasoby lub podwykonawca, w zakresie podmiotowych środków dowodowych, które każdego z nich dotyczą;</w:t>
      </w:r>
    </w:p>
    <w:p w14:paraId="4F981DAA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przedmiotowego środka dowodowego, lub zobowiązania podmiotu udostępniającego zasoby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- odpowiednio wykonawca lub wykonawca wspólnie ubiegający się o udzielenie zamówienia;</w:t>
      </w:r>
    </w:p>
    <w:p w14:paraId="19B6E418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pełnomocnictwa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- mocodawca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.</w:t>
      </w:r>
    </w:p>
    <w:p w14:paraId="18591E53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8 i 11, może dokonać również notariusz.</w:t>
      </w:r>
    </w:p>
    <w:p w14:paraId="2DED131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Przez cyfrowe odwzorowanie, o którym mowa w ust. 8-9 oraz  ust. 11-12 oraz 13,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B0166DD" w14:textId="77777777" w:rsidR="00236F61" w:rsidRPr="00E42461" w:rsidRDefault="003D7AB8" w:rsidP="00215C05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7FD41781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Dokumenty elektroniczne w postępowaniu spełniają łącznie następujące wymagania:</w:t>
      </w:r>
    </w:p>
    <w:p w14:paraId="0696AD5F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5D85D294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umożliwiają prezentację treści w postaci elektronicznej, w szczególności przez wyświetlenie tej treści na monitorze ekranowym;</w:t>
      </w:r>
    </w:p>
    <w:p w14:paraId="71EC5307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umożliwiają prezentację treści w postaci papierowej, w szczególności za pomocą wydruku;</w:t>
      </w:r>
    </w:p>
    <w:p w14:paraId="123A1687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zawierają dane w układzie niepozostawiającym wątpliwości co do treści i kontekstu zapisanych informacji.</w:t>
      </w:r>
    </w:p>
    <w:p w14:paraId="597EEA9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dopuszcza przesyłanie danych w formatach: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png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.jpg,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jpeg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.gif,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doc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docx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.xls,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xlsx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ppt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pptx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odt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ods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odp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 pdf, .zip,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rar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.7zip, .txt,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ath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xml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dwg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xades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.tar, .7z, .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msg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przy czym zaleca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wykorzystywanie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plików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formacie .pdf. </w:t>
      </w:r>
    </w:p>
    <w:p w14:paraId="74F9BF59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C2EB12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Wskazanie osób uprawnionych do komunikowania się z wykonawcami</w:t>
      </w:r>
    </w:p>
    <w:p w14:paraId="164E9D01" w14:textId="77777777" w:rsidR="00236F61" w:rsidRPr="00E42461" w:rsidRDefault="003D7AB8" w:rsidP="00215C0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Osobą uprawnioną do kontaktu z Wykonawcami jest: </w:t>
      </w:r>
    </w:p>
    <w:p w14:paraId="60E9EA8E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8D83676" w14:textId="5E88375D" w:rsidR="00236F61" w:rsidRPr="00AB4807" w:rsidRDefault="00E424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>Joanna Cichoń</w:t>
      </w:r>
      <w:r w:rsidR="00BF066F"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69ADFD6B" w14:textId="77777777" w:rsidR="00236F61" w:rsidRPr="00AB4807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Email: </w:t>
      </w:r>
      <w:hyperlink r:id="rId33">
        <w:r w:rsidRPr="00AB4807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val="en-GB"/>
          </w:rPr>
          <w:t>zamowieniawb@uw.edu.pl</w:t>
        </w:r>
      </w:hyperlink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52DFE6AF" w14:textId="77777777" w:rsidR="00236F61" w:rsidRPr="00E42461" w:rsidRDefault="003D7AB8" w:rsidP="00215C05">
      <w:pPr>
        <w:spacing w:line="276" w:lineRule="auto"/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Komunikacja z Zamawiającym odbywa się zgodnie z § 11 ust. 1 SWZ.</w:t>
      </w:r>
    </w:p>
    <w:p w14:paraId="72A1A83B" w14:textId="77777777" w:rsidR="00236F61" w:rsidRPr="00E42461" w:rsidRDefault="00236F61" w:rsidP="00215C05">
      <w:pPr>
        <w:spacing w:line="276" w:lineRule="auto"/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EBFC569" w14:textId="77777777" w:rsidR="00236F61" w:rsidRPr="00E42461" w:rsidRDefault="003D7AB8" w:rsidP="00215C05">
      <w:pPr>
        <w:spacing w:line="276" w:lineRule="auto"/>
        <w:ind w:left="720" w:hanging="36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  <w:u w:val="single"/>
        </w:rPr>
        <w:t>Zamawiający będzie kierował korespondencję do Wykonawców na adres email „osoby uprawnionej do kontaktów z Zamawiającym” podany w ofercie</w:t>
      </w:r>
    </w:p>
    <w:p w14:paraId="5E052F39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7F194FF" w14:textId="77777777" w:rsidR="00236F61" w:rsidRPr="00E42461" w:rsidRDefault="003D7AB8" w:rsidP="00215C0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Treść zapytań wraz z wyjaśnieniami treści SWZ będzie zamieszczana na stronie internetowej prowadzonego postępowania wskazanej w § 2. </w:t>
      </w:r>
    </w:p>
    <w:p w14:paraId="59EDB4B4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F3A54D4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Termin związania ofertą</w:t>
      </w:r>
    </w:p>
    <w:p w14:paraId="4BD51105" w14:textId="6723801F" w:rsidR="00236F61" w:rsidRPr="00E42461" w:rsidRDefault="003D7AB8" w:rsidP="00215C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jest związany złożoną ofertą przez okres 90 dni od dnia jej złożenia, tj. termin związania ofertą upływa dnia</w:t>
      </w:r>
      <w:r w:rsidR="000844D4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C82D5B">
        <w:rPr>
          <w:rFonts w:asciiTheme="minorHAnsi" w:eastAsia="Calibri" w:hAnsiTheme="minorHAnsi" w:cstheme="minorHAnsi"/>
          <w:b/>
          <w:sz w:val="22"/>
          <w:szCs w:val="22"/>
          <w:highlight w:val="yellow"/>
        </w:rPr>
        <w:t>30.08.</w:t>
      </w:r>
      <w:r w:rsidR="007939E1">
        <w:rPr>
          <w:rFonts w:asciiTheme="minorHAnsi" w:eastAsia="Calibri" w:hAnsiTheme="minorHAnsi" w:cstheme="minorHAnsi"/>
          <w:b/>
          <w:sz w:val="22"/>
          <w:szCs w:val="22"/>
          <w:highlight w:val="yellow"/>
        </w:rPr>
        <w:t>2026</w:t>
      </w:r>
      <w:r w:rsidR="007626E2" w:rsidRPr="00E42461">
        <w:rPr>
          <w:rFonts w:asciiTheme="minorHAnsi" w:eastAsia="Calibri" w:hAnsiTheme="minorHAnsi" w:cstheme="minorHAnsi"/>
          <w:b/>
          <w:sz w:val="22"/>
          <w:szCs w:val="22"/>
        </w:rPr>
        <w:t xml:space="preserve"> r.</w:t>
      </w:r>
    </w:p>
    <w:p w14:paraId="47FADC03" w14:textId="77777777" w:rsidR="00236F61" w:rsidRPr="00E42461" w:rsidRDefault="003D7AB8" w:rsidP="00215C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Pierwszym dniem związania ofertą jest dzień, w którym upływa termin składania ofert.</w:t>
      </w:r>
    </w:p>
    <w:p w14:paraId="7DD727D7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220719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Opis sposobu przygotowywania oferty</w:t>
      </w:r>
    </w:p>
    <w:p w14:paraId="71B3A6AB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Oferta powinna zostać przygotowana zgodnie z wymogami zawartymi w niniejszej SWZ, w języku polskim i w formie elektronicznej pod rygorem nieważności. Treść oferty musi być zgodna z wymaganiami określonymi w dokumentach zamówienia.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Wzór formularza oferty stanowi załącznik nr 7 do SWZ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40DDA05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bookmarkStart w:id="0" w:name="_heading=h.1fob9te" w:colFirst="0" w:colLast="0"/>
      <w:bookmarkEnd w:id="0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Oferta wraz z załącznikami musi być złożona w systemie informatycznym wskazanym w § 23 SWZ.</w:t>
      </w:r>
    </w:p>
    <w:p w14:paraId="7271BAD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rekomenduje, aby wykonawca, przed przystąpieniem do składania ofert w systemie, zapoznał się z Instrukcją korzystania z systemu, i zasadami określonymi w § 23 SWZ.</w:t>
      </w:r>
    </w:p>
    <w:p w14:paraId="101ADAAD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Jeżeli Wykonawcy wspólnie ubiegają się o udzielenie zamówienia, ustanawiają pełnomocnika do reprezentowania ich w postępowaniu albo do reprezentowania ich w postępowaniu i zawarcia umowy.</w:t>
      </w:r>
    </w:p>
    <w:p w14:paraId="7143D445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 xml:space="preserve">Wykonawca obowiązany jest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wykazać umocowanie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 xml:space="preserve"> osoby podpisującej ofertę załączając do oferty stosowne dokumenty. Jeżeli uprawnienie do reprezentacji osoby podpisującej ofertę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nie wynika z załączonego dokumentu rejestrowego, do oferty należy dołączyć stosowne pełnomocnictwo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52334876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Jeżeli w imieniu wykonawcy działa osoba, której umocowanie do jego reprezentowania nie wynika z dokumentów, o których mowa w zdaniu poprzedzającym, zamawiający żąda od wykonawcy pełnomocnictwa lub innego dokumentu potwierdzającego umocowanie do reprezentowania wykonawcy. Pełnomocnictwo może także wynikać z Sekcji B Jednolitego Europejskiego Dokumentu Zamówienia albo w sekcji tej udzielono pełnomocnictwa poprzez wskazanie szczegółowego jego zakresu i złożenia w kwestii udzielenia umocowania jednoznacznego oświadczenia woli.</w:t>
      </w:r>
    </w:p>
    <w:p w14:paraId="146FB834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nie jest zobowiązany do złożenia dokumentów innych niż pełnomocnictwo, o których mowa w ust. 6, jeżeli zamawiający może je uzyskać za pomocą bezpłatnych i ogólnodostępnych baz danych, o ile wykonawca wskazał dane umożliwiające dostęp do tych dokumentów.</w:t>
      </w:r>
    </w:p>
    <w:p w14:paraId="1CFA547F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Postanowienia ust. 5 stosuje się odpowiednio do osoby działającej w imieniu wykonawców wspólnie ubiegających się o udzielenie zamówienia publicznego.</w:t>
      </w:r>
    </w:p>
    <w:p w14:paraId="69676B69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 upływu terminu składania ofert wykonawca może wycofać ofertę.</w:t>
      </w:r>
    </w:p>
    <w:p w14:paraId="3F90865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Na ofertę składa się:  </w:t>
      </w:r>
    </w:p>
    <w:p w14:paraId="267F9B38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„Oferta – Formularz ofertowy” (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7 do SWZ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</w:t>
      </w: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podpisana </w:t>
      </w: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kwalifikowanym podpisem elektronicznym osoby/osób upoważnionej/ upoważnionych do reprezentowania wykonawcy zgodnie z formą reprezentacji określoną w dokumencie rejestrowym właściwym dla formy organizacyjnej lub innym dokumencie.</w:t>
      </w:r>
    </w:p>
    <w:p w14:paraId="0872695F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8411391" w14:textId="7CE9ACB3" w:rsidR="00236F61" w:rsidRPr="00E42461" w:rsidRDefault="003D7AB8" w:rsidP="00215C05">
      <w:pPr>
        <w:spacing w:line="276" w:lineRule="auto"/>
        <w:ind w:left="426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</w:rPr>
        <w:t xml:space="preserve">W treści oferty Wykonawca zobowiązany jest podać: </w:t>
      </w:r>
    </w:p>
    <w:p w14:paraId="6398620A" w14:textId="75F12F16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cenę za realizację </w:t>
      </w:r>
      <w:r w:rsidR="00CA2343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całości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przedmiotu zamówienia </w:t>
      </w:r>
      <w:r w:rsidR="00CD629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podaną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zgodnie z </w:t>
      </w:r>
      <w:r w:rsidR="00CD629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Formularzem Ofertowym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67F5F498" w14:textId="77853112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nazwę, model</w:t>
      </w:r>
      <w:r w:rsidR="00805F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oraz numer katalogowy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producenta każdego z oferowanych towarów. Powyższe dane stanowią treść oferty i nie podlegają uzupełnieniu na zasadach określonych w § 5 SWZ.</w:t>
      </w:r>
    </w:p>
    <w:p w14:paraId="61B558B0" w14:textId="5776F5A2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oferowany termin dostawy liczony w dniach</w:t>
      </w:r>
      <w:r w:rsidR="00723A60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kalendarzowych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0518403E" w14:textId="47CB6098" w:rsidR="00236F61" w:rsidRPr="00E42461" w:rsidRDefault="003D7AB8" w:rsidP="000C4246">
      <w:pPr>
        <w:pBdr>
          <w:top w:val="nil"/>
          <w:left w:val="nil"/>
          <w:bottom w:val="nil"/>
          <w:right w:val="nil"/>
          <w:between w:val="nil"/>
        </w:pBdr>
        <w:ind w:left="1134" w:hanging="2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Jeżeli Wykonawca nie zadeklaruje żadnego terminu dostawy Zamawiający przyjmie, iż oferowany jest maksymalny termin dostawy</w:t>
      </w:r>
      <w:r w:rsidR="000C4246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="0078565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84</w:t>
      </w:r>
      <w:r w:rsidR="00BF066F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dni</w:t>
      </w:r>
      <w:r w:rsidR="00723A60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kalendarzowych</w:t>
      </w:r>
      <w:r w:rsidR="00BF066F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(§ 6 SWZ);</w:t>
      </w:r>
    </w:p>
    <w:p w14:paraId="0E653802" w14:textId="77777777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oferowany termin gwarancji w pełnych miesiącach</w:t>
      </w:r>
    </w:p>
    <w:p w14:paraId="4AAA9F2E" w14:textId="2EA6E9AD" w:rsidR="00236F61" w:rsidRPr="00E42461" w:rsidRDefault="003D7AB8" w:rsidP="00E4246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46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przypadku niepodania przez Wykonawcę terminu gwarancji Zamawiający przyjmuje, iż oferowany jest termin wymagany odpowiednio zgodnie z § 4 ust. 5. </w:t>
      </w:r>
    </w:p>
    <w:p w14:paraId="0EA9727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żąda podania w ofercie, części zamówienia, których wykonanie Wykonawca zamierza powierzyć podwykonawcom, oraz podania nazw ewentualnych podwykonawców, jeżeli zostali wybrani.</w:t>
      </w:r>
    </w:p>
    <w:p w14:paraId="159A09E4" w14:textId="2CF924F2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Wykonawca realizuje żądanie, o którym mowa w ust. </w:t>
      </w:r>
      <w:r w:rsidR="00CA2343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11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poprzez wskazanie w Części II Sekcji D JEDZ (Załącznik nr 2 do SWZ) informacji czy zamierza powierzyć wykonanie części zamówienia podwykonawcom i podania firm podwykonawców jeżeli zostali wybrani. Dodatkowo Zamawiający żąda wskazania przez Wykonawcę w Części IV Sekcji C pkt 10) JEDZ części zamówienia, których wykonanie zamierza powierzyć podwykonawcom.</w:t>
      </w:r>
    </w:p>
    <w:p w14:paraId="517A398F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została złożona oferta, której wybór prowadziłby do powstania u zamawiającego obowiązku podatkowego zgodnie z </w:t>
      </w:r>
      <w:hyperlink r:id="rId34" w:anchor="/document/1708619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ustawą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11 marca 2004 r. o podatku od towarów i usług (Dz. U. z 2018 r. poz. 2174, z późn. zm.), dla celów zastosowania kryterium ceny lub kosztu zamawiający dolicza do przedstawionej w tej ofercie ceny kwotę podatku od towarów i usług, którą miałby obowiązek rozliczyć. Wykonawca ma obowiązek w treści oferty:</w:t>
      </w:r>
    </w:p>
    <w:p w14:paraId="58FEF299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poinformowania zamawiającego, że wybór jego oferty będzie prowadził do powstania u zamawiającego obowiązku podatkowego;</w:t>
      </w:r>
    </w:p>
    <w:p w14:paraId="47ADB4A5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nazwy (rodzaju) towaru lub usługi, których dostawa lub świadczenie będą prowadziły do powstania obowiązku podatkowego;</w:t>
      </w:r>
    </w:p>
    <w:p w14:paraId="6DF7E858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wartości towaru lub usługi objętego obowiązkiem podatkowym zamawiającego, bez kwoty podatku;</w:t>
      </w:r>
    </w:p>
    <w:p w14:paraId="5A995FF8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stawki podatku od towarów i usług, która zgodnie z wiedzą wykonawcy, będzie miała zastosowanie.</w:t>
      </w:r>
    </w:p>
    <w:p w14:paraId="49038B6E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Sposób oraz termin składania ofert</w:t>
      </w:r>
    </w:p>
    <w:p w14:paraId="2808C8BD" w14:textId="43859DA0" w:rsidR="00236F61" w:rsidRPr="00E42461" w:rsidRDefault="003D7AB8" w:rsidP="00215C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Termin składania ofert upływa dnia </w:t>
      </w:r>
      <w:r w:rsidR="00C82D5B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02.06.</w:t>
      </w:r>
      <w:r w:rsidR="00AC5AA8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2026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o godzinie </w:t>
      </w:r>
      <w:r w:rsid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09:00</w:t>
      </w:r>
    </w:p>
    <w:p w14:paraId="7409C2F7" w14:textId="77777777" w:rsidR="00236F61" w:rsidRPr="00E42461" w:rsidRDefault="003D7AB8" w:rsidP="00215C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Ofertę̨ należy sporządzić i złożyć zgodnie z wymaganiami określonymi w niniejszej w SWZ, za pośrednictwem Platformy Zakupowej stosowanej przez Zamawiającego wskazanej  w § 23 SWZ.</w:t>
      </w:r>
    </w:p>
    <w:p w14:paraId="3589626F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2921AF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Termin otwarcia ofert;</w:t>
      </w:r>
    </w:p>
    <w:p w14:paraId="6A2112A7" w14:textId="6FE1D390" w:rsidR="00236F61" w:rsidRPr="00E42461" w:rsidRDefault="003D7AB8" w:rsidP="00215C0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dokona otwarcia ofert w dniu </w:t>
      </w:r>
      <w:r w:rsidR="00C82D5B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02.06.</w:t>
      </w:r>
      <w:bookmarkStart w:id="1" w:name="_GoBack"/>
      <w:bookmarkEnd w:id="1"/>
      <w:r w:rsidR="00E42461" w:rsidRPr="002B15E0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202</w:t>
      </w:r>
      <w:r w:rsidR="00AC5AA8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6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r. o godzinie </w:t>
      </w:r>
      <w:r w:rsid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09:30</w:t>
      </w:r>
    </w:p>
    <w:p w14:paraId="11D56EDB" w14:textId="77777777" w:rsidR="00236F61" w:rsidRPr="00E42461" w:rsidRDefault="003D7AB8" w:rsidP="00215C0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Niezwłocznie po dokonaniu otwarcia ofert Zamawiający zamieści na stronie internetowej postępowania informacje, o których mowa w art. 222 ust. 5 pzp.</w:t>
      </w:r>
    </w:p>
    <w:p w14:paraId="440A8766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Sposób obliczenia ceny;</w:t>
      </w:r>
    </w:p>
    <w:p w14:paraId="62F9249A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poda w ofercie cenę ryczałtową brutto za wykonanie zamówienia zgodnie z wymaganiami określonymi w Formularzu oferty.</w:t>
      </w:r>
    </w:p>
    <w:p w14:paraId="0AFE0BE7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Podana cena musi obejmować wszystkie koszty realizacji prac z uwzględnieniem wszystkich opłat i podatków (także od towarów i usług). Cena musi być podana w złotych polskich.</w:t>
      </w:r>
    </w:p>
    <w:p w14:paraId="4F1B5C3B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Wszystkie ceny należy podać w złotych polskich, z dokładnością do 2 miejsc po przecinku. Wykonawca określi ceny na wszystkie elementy zamówienia wymienione w ust. 2 Formularza ofertowego .</w:t>
      </w:r>
    </w:p>
    <w:p w14:paraId="67AE2FED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Wszystkie ceny określone przez Wykonawcę zostaną ustalone na okres obowiązywania umowy i nie będą podlegały zmianom z zastrzeżeniem przypadków wskazanych w umowie.</w:t>
      </w:r>
    </w:p>
    <w:p w14:paraId="207197E7" w14:textId="240050BA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Ocenie podlegać będzie całkowita cena ryczałtowa brutto określona przez Wykonawcę w ust. </w:t>
      </w:r>
      <w:r w:rsidR="00CD6295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Formularza ofertowego.</w:t>
      </w:r>
    </w:p>
    <w:p w14:paraId="40DD359C" w14:textId="498AA240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rozbieżności pomiędzy ceną podaną przez wykonawcę w Formularzu ofertowym wyrażoną słownie oraz cyfrowo za prawidłową Zamawiający uzna wartość (cenę) wyrażoną słownie.</w:t>
      </w:r>
    </w:p>
    <w:p w14:paraId="667F5F8B" w14:textId="77777777" w:rsidR="007C5D53" w:rsidRPr="00E42461" w:rsidRDefault="007C5D53" w:rsidP="00E4246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15E8076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Opis kryteriów oceny ofert wraz z podaniem wag tych kryteriów i sposobu oceny ofert;</w:t>
      </w:r>
    </w:p>
    <w:p w14:paraId="2172D9BA" w14:textId="77777777" w:rsidR="00236F61" w:rsidRPr="00E42461" w:rsidRDefault="003D7AB8" w:rsidP="00215C0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Przy wyborze najkorzystniejszej oferty Zamawiający będzie kierować się następującymi kryteriami i ich znaczeniem oraz w następujący sposób będzie oceniać oferty w poszczególnych kryteriach:</w:t>
      </w:r>
    </w:p>
    <w:p w14:paraId="4E178A84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888FE2C" w14:textId="23251902" w:rsidR="00BF066F" w:rsidRPr="009127E8" w:rsidRDefault="00BF066F" w:rsidP="009127E8">
      <w:pPr>
        <w:numPr>
          <w:ilvl w:val="0"/>
          <w:numId w:val="37"/>
        </w:numPr>
        <w:shd w:val="clear" w:color="auto" w:fill="FFFFFF" w:themeFill="background1"/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a0"/>
        <w:tblW w:w="9144" w:type="dxa"/>
        <w:tblInd w:w="-5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773"/>
      </w:tblGrid>
      <w:tr w:rsidR="00E42461" w14:paraId="3A2598F2" w14:textId="77777777" w:rsidTr="00AC5AA8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522546" w14:textId="77777777" w:rsidR="00E42461" w:rsidRDefault="00E42461" w:rsidP="00E42461">
            <w:pPr>
              <w:ind w:left="162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Kryterium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6CE8A4" w14:textId="77777777" w:rsidR="00E42461" w:rsidRDefault="00E42461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Liczba punktów (waga)</w:t>
            </w:r>
          </w:p>
        </w:tc>
      </w:tr>
      <w:tr w:rsidR="00E42461" w14:paraId="148F51A4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694CB0" w14:textId="77777777" w:rsidR="00E42461" w:rsidRDefault="00E42461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AFCE70" w14:textId="5CFDEEAB" w:rsidR="00E42461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6</w:t>
            </w:r>
            <w:r w:rsidR="00E42461">
              <w:rPr>
                <w:rFonts w:ascii="Calibri" w:eastAsia="Calibri" w:hAnsi="Calibri" w:cs="Calibri"/>
                <w:b/>
                <w:sz w:val="22"/>
                <w:szCs w:val="22"/>
              </w:rPr>
              <w:t>0</w:t>
            </w:r>
          </w:p>
        </w:tc>
      </w:tr>
      <w:tr w:rsidR="004703A5" w14:paraId="617C8A36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BC9CD1B" w14:textId="7B951538" w:rsidR="004703A5" w:rsidRDefault="004703A5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Termin realizacji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7CE5416" w14:textId="5FC9BA93" w:rsidR="004703A5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</w:t>
            </w:r>
          </w:p>
        </w:tc>
      </w:tr>
      <w:tr w:rsidR="004703A5" w14:paraId="3A4B733A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0C0078B" w14:textId="166468D2" w:rsidR="004703A5" w:rsidRDefault="004703A5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Gwarancja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1EE33F1" w14:textId="57FE8350" w:rsidR="004703A5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30</w:t>
            </w:r>
          </w:p>
        </w:tc>
      </w:tr>
    </w:tbl>
    <w:p w14:paraId="613D1906" w14:textId="7FF5D6F7" w:rsidR="00E42461" w:rsidRDefault="00E42461" w:rsidP="00215C05">
      <w:pPr>
        <w:spacing w:line="276" w:lineRule="auto"/>
        <w:ind w:hanging="2"/>
        <w:jc w:val="both"/>
        <w:rPr>
          <w:rFonts w:asciiTheme="minorHAnsi" w:eastAsia="Calibri" w:hAnsiTheme="minorHAnsi" w:cstheme="minorHAnsi"/>
          <w:sz w:val="22"/>
          <w:szCs w:val="22"/>
          <w:highlight w:val="cyan"/>
        </w:rPr>
      </w:pPr>
    </w:p>
    <w:p w14:paraId="44DDAB19" w14:textId="3C6E1F95" w:rsidR="00E42461" w:rsidRDefault="00E42461" w:rsidP="00E42461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kryterium „Cena”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najwyższą liczbę punktów (</w:t>
      </w:r>
      <w:r w:rsidR="004703A5">
        <w:rPr>
          <w:rFonts w:ascii="Calibri" w:eastAsia="Calibri" w:hAnsi="Calibri" w:cs="Calibri"/>
          <w:color w:val="000000"/>
          <w:sz w:val="22"/>
          <w:szCs w:val="22"/>
        </w:rPr>
        <w:t>6</w:t>
      </w:r>
      <w:r>
        <w:rPr>
          <w:rFonts w:ascii="Calibri" w:eastAsia="Calibri" w:hAnsi="Calibri" w:cs="Calibri"/>
          <w:color w:val="000000"/>
          <w:sz w:val="22"/>
          <w:szCs w:val="22"/>
        </w:rPr>
        <w:t>0) otrzyma oferta zawierająca najniższą całkowitą cenę ryczałtową brutto, a każda następna odpowiednio zgodnie ze wzorem:</w:t>
      </w:r>
    </w:p>
    <w:p w14:paraId="06F9A9C3" w14:textId="77777777" w:rsid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F262DA" w14:textId="0FB30F43" w:rsidR="00E42461" w:rsidRDefault="00E42461" w:rsidP="00E42461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</w:rPr>
            <m:t>C=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</w:rPr>
                <m:t>cena oferty najniżej skalkulowanej X 60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</w:rPr>
                <m:t>cena oferty ocenianej</m:t>
              </m:r>
            </m:den>
          </m:f>
        </m:oMath>
      </m:oMathPara>
    </w:p>
    <w:p w14:paraId="2E42BFB7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AE8F2E" w14:textId="1B663276" w:rsidR="004703A5" w:rsidRPr="004703A5" w:rsidRDefault="004703A5" w:rsidP="004703A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>W kryterium</w:t>
      </w:r>
      <w:r w:rsidRPr="004703A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 xml:space="preserve">„termin realizacji” zamówienia </w:t>
      </w:r>
      <w:r w:rsidRPr="004703A5">
        <w:rPr>
          <w:rFonts w:ascii="Calibri" w:eastAsia="Calibri" w:hAnsi="Calibri" w:cs="Calibri"/>
          <w:color w:val="000000"/>
          <w:sz w:val="22"/>
          <w:szCs w:val="22"/>
        </w:rPr>
        <w:t>ocena zostanie dokonana w następujący sposób:</w:t>
      </w:r>
    </w:p>
    <w:p w14:paraId="20B7875E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BD0E8B5" w14:textId="601CAB9B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najwyższą liczbę punktów (10) otrzyma oferta zawierająca najkrótszy termin realizacji, a każda następna odpowiednio zgodnie ze wzorem:</w:t>
      </w:r>
    </w:p>
    <w:p w14:paraId="587C4424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4EF17F" w14:textId="09F7F2AF" w:rsidR="004703A5" w:rsidRDefault="004703A5" w:rsidP="004703A5">
      <w:pPr>
        <w:jc w:val="center"/>
        <w:rPr>
          <w:rFonts w:ascii="Cambria Math" w:eastAsia="Cambria Math" w:hAnsi="Cambria Math" w:cs="Cambria Math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najkrótszy oferowany termin dostawy X 10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termin  dostawy oferty ocenianej</m:t>
              </m:r>
            </m:den>
          </m:f>
        </m:oMath>
      </m:oMathPara>
    </w:p>
    <w:p w14:paraId="19935581" w14:textId="77777777" w:rsidR="004703A5" w:rsidRDefault="004703A5" w:rsidP="004703A5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443EA77" w14:textId="52AF8908" w:rsidR="004703A5" w:rsidRDefault="004703A5" w:rsidP="00D67760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 tym, że termin realizacji: </w:t>
      </w:r>
      <w:r w:rsidRPr="00835EB3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nie może przekroczyć 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84</w:t>
      </w:r>
      <w:r w:rsidRPr="00835EB3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dni kalendarzowych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D67760" w:rsidRPr="00D67760">
        <w:rPr>
          <w:rFonts w:ascii="Calibri" w:eastAsia="Calibri" w:hAnsi="Calibri" w:cs="Calibri"/>
          <w:color w:val="000000"/>
          <w:sz w:val="22"/>
          <w:szCs w:val="22"/>
        </w:rPr>
        <w:t>a minimalny termin (czas) dostawy 5 dni, licząc od dnia podpisania umowy, jeśli wykonawca zaoferuje termin realizacji krótszy niż 5 dni zamawiający wprowadzi do umowy termin zaoferowany a przyjmie do oceny ofert termin 5 dni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7C703D7" w14:textId="0C645F74" w:rsidR="00E42461" w:rsidRDefault="00E42461" w:rsidP="004703A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508F92E" w14:textId="1A70373C" w:rsidR="004703A5" w:rsidRPr="00D361A0" w:rsidRDefault="004703A5" w:rsidP="004703A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>W kryterium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361A0">
        <w:rPr>
          <w:rFonts w:ascii="Calibri" w:eastAsia="Calibri" w:hAnsi="Calibri" w:cs="Calibri"/>
          <w:b/>
          <w:color w:val="000000"/>
          <w:sz w:val="22"/>
          <w:szCs w:val="22"/>
        </w:rPr>
        <w:t>„termin gwarancji” zamówienia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ocena 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>zostanie dokonana w następujący sposób:</w:t>
      </w:r>
    </w:p>
    <w:p w14:paraId="444C1F3F" w14:textId="77777777" w:rsidR="004703A5" w:rsidRPr="00D361A0" w:rsidRDefault="004703A5" w:rsidP="00470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7577CF1" w14:textId="6AB21B62" w:rsidR="004703A5" w:rsidRPr="00D361A0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61A0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1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 xml:space="preserve">.c.1. </w:t>
      </w:r>
      <w:r w:rsidRPr="00835EB3">
        <w:rPr>
          <w:rFonts w:ascii="Calibri" w:eastAsia="Calibri" w:hAnsi="Calibri" w:cs="Calibri"/>
          <w:color w:val="000000"/>
          <w:sz w:val="22"/>
          <w:szCs w:val="22"/>
        </w:rPr>
        <w:t xml:space="preserve">Zaoferowany termin gwarancji – 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od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13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miesięcy do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2</w:t>
      </w:r>
      <w:r>
        <w:rPr>
          <w:rFonts w:ascii="Calibri" w:eastAsia="Calibri" w:hAnsi="Calibri" w:cs="Calibri"/>
          <w:color w:val="000000"/>
          <w:sz w:val="22"/>
          <w:szCs w:val="22"/>
        </w:rPr>
        <w:t>4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miesięcy –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1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>0pkt</w:t>
      </w:r>
    </w:p>
    <w:p w14:paraId="32610736" w14:textId="74E9E552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61A0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1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 xml:space="preserve">.c.2. </w:t>
      </w:r>
      <w:r w:rsidRPr="00835EB3">
        <w:rPr>
          <w:rFonts w:ascii="Calibri" w:eastAsia="Calibri" w:hAnsi="Calibri" w:cs="Calibri"/>
          <w:color w:val="000000"/>
          <w:sz w:val="22"/>
          <w:szCs w:val="22"/>
        </w:rPr>
        <w:t xml:space="preserve">Zaoferowany termin gwarancji – 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od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25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miesięcy do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36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miesięcy –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2</w:t>
      </w:r>
      <w:r>
        <w:rPr>
          <w:rFonts w:ascii="Calibri" w:eastAsia="Calibri" w:hAnsi="Calibri" w:cs="Calibri"/>
          <w:color w:val="000000"/>
          <w:sz w:val="22"/>
          <w:szCs w:val="22"/>
        </w:rPr>
        <w:t>0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>pkt</w:t>
      </w:r>
    </w:p>
    <w:p w14:paraId="3029CAB0" w14:textId="63CA3FFF" w:rsidR="004703A5" w:rsidRPr="004703A5" w:rsidRDefault="004703A5" w:rsidP="006A3821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1.1.c.3. </w:t>
      </w:r>
      <w:r w:rsidRPr="00835EB3">
        <w:rPr>
          <w:rFonts w:ascii="Calibri" w:eastAsia="Calibri" w:hAnsi="Calibri" w:cs="Calibri"/>
          <w:color w:val="000000"/>
          <w:sz w:val="22"/>
          <w:szCs w:val="22"/>
        </w:rPr>
        <w:t xml:space="preserve">Zaoferowany termin gwarancji – 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od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37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miesięcy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i więcej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 xml:space="preserve"> – </w:t>
      </w:r>
      <w:r w:rsidR="006A3821"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CE1822">
        <w:rPr>
          <w:rFonts w:ascii="Calibri" w:eastAsia="Calibri" w:hAnsi="Calibri" w:cs="Calibri"/>
          <w:color w:val="000000"/>
          <w:sz w:val="22"/>
          <w:szCs w:val="22"/>
        </w:rPr>
        <w:t>0pkt</w:t>
      </w:r>
      <w:r w:rsidRPr="004703A5">
        <w:rPr>
          <w:rFonts w:ascii="Calibri" w:eastAsia="Calibri" w:hAnsi="Calibri" w:cs="Calibri"/>
          <w:color w:val="000000"/>
          <w:sz w:val="22"/>
          <w:szCs w:val="22"/>
        </w:rPr>
        <w:t xml:space="preserve">     </w:t>
      </w:r>
    </w:p>
    <w:p w14:paraId="48EAFCE3" w14:textId="77777777" w:rsid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A1B7F69" w14:textId="77777777" w:rsidR="00236F61" w:rsidRPr="00E42461" w:rsidRDefault="003D7AB8" w:rsidP="004703A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Ocena będzie dokonana z dokładnością do dwóch miejsc po przecinku.</w:t>
      </w:r>
    </w:p>
    <w:p w14:paraId="529B4AA8" w14:textId="77777777" w:rsidR="00AC5AA8" w:rsidRDefault="00AC5AA8" w:rsidP="00AC5AA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Suma punktów uzyskana we wszystkich kryteriach łącznie stanowić będzie wynik oceny </w:t>
      </w:r>
    </w:p>
    <w:p w14:paraId="2A8BEF04" w14:textId="77777777" w:rsidR="00AC5AA8" w:rsidRDefault="00AC5AA8" w:rsidP="00AC5AA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Punkty przyznane w poszczególnych kryteriach danej ofercie zostaną do siebie dodane. Zamawiający udzieli zamówienia Wykonawcy, którego oferta uzyskała największą liczbę punktów łącznie we wszystkich kryteriach.</w:t>
      </w:r>
    </w:p>
    <w:p w14:paraId="462C5DBB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Wymagania dotyczące wadium.</w:t>
      </w:r>
    </w:p>
    <w:p w14:paraId="2F14AB8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wymaga wniesienia wadium.</w:t>
      </w:r>
    </w:p>
    <w:p w14:paraId="4705E0D1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dotyczące zabezpieczenia należytego wykonania umowy.</w:t>
      </w:r>
    </w:p>
    <w:p w14:paraId="478E8C4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wymaga wniesienia zabezpieczenia należytego wykonania umowy </w:t>
      </w:r>
    </w:p>
    <w:p w14:paraId="42A8CEF8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118E2F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RODO</w:t>
      </w:r>
    </w:p>
    <w:p w14:paraId="12C947DA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Zgodnie z art. 13 ust. 1 i 2 rozporządzenia Parlamentu Europejskiego i Rady (UE) 2016/679 z dnia 27 kwietnia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2016 r. w sprawie ochrony osób fizycznych w związku z przetwarzaniem danych osobowych i w sprawie swobodnego przepływu takich danych oraz uchylenia dyrektywy 95/46/WE (ogólne rozporządzenie o ochronie danych) (Dz. Urz. UE L 127/2018 z dnia 23.05.2018, str. 1), dalej „RODO”, Zamawiający informuje, że:</w:t>
      </w:r>
    </w:p>
    <w:p w14:paraId="4ED6294C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administratorem danych osobowych, przekazanych Zamawiającemu w związku z niniejszym postępowaniem, nazwa jak na wstępie, jest Uniwersytet Warszawski, ul. Krakowskie Przedmieście 26/28, 00-927 Warszawa,</w:t>
      </w:r>
    </w:p>
    <w:p w14:paraId="08FB1DCE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administrator wyznaczył Inspektora Ochrony Danych, nadzorującego prawidłowość przetwarzania danych osobowych, z którym można skontaktować się za pośrednictwem adresu e-mail: </w:t>
      </w:r>
      <w:hyperlink r:id="rId35">
        <w:r w:rsidRPr="00E42461">
          <w:rPr>
            <w:rFonts w:asciiTheme="minorHAnsi" w:eastAsia="Calibri" w:hAnsiTheme="minorHAnsi" w:cstheme="minorHAnsi"/>
            <w:sz w:val="22"/>
            <w:szCs w:val="22"/>
          </w:rPr>
          <w:t>iod@adm.uw.edu.pl</w:t>
        </w:r>
      </w:hyperlink>
      <w:r w:rsidRPr="00E42461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4B32F78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dane osobowe, przekazane Zamawiającemu w związku z niniejszym postępowaniem, nazwa jak na wstępie, przetwarzane będą na podstawie art. 6 ust. 1 lit. c</w:t>
      </w:r>
      <w:r w:rsidRPr="00E42461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sz w:val="22"/>
          <w:szCs w:val="22"/>
        </w:rPr>
        <w:t>RODO w celu związanym z postępowaniem o udzielenie zamówienia publicznego,</w:t>
      </w:r>
    </w:p>
    <w:p w14:paraId="0930DAF3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odbiorcami danych osobowych, o których mowa w punkcie 3, będą osoby lub podmioty, którym udostępniona zostanie dokumentacja postępowania w oparciu o art. 18 oraz art. 74 ust. 1 ustawy z dnia 11 września 2019 r. – Prawo zamówień publicznych ((Dz. U. z 2021 r. poz. 1129 z późn. zm.),</w:t>
      </w:r>
    </w:p>
    <w:p w14:paraId="324C5347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dane osobowe, o których mowa w punkcie 3, będą przechowywane:</w:t>
      </w:r>
    </w:p>
    <w:p w14:paraId="35238AB5" w14:textId="5C20C6D6" w:rsidR="00236F61" w:rsidRPr="00723A60" w:rsidRDefault="003D7AB8" w:rsidP="00723A60">
      <w:pPr>
        <w:pStyle w:val="Akapitzlist"/>
        <w:numPr>
          <w:ilvl w:val="1"/>
          <w:numId w:val="17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w sprawie zamówienia publicznego przekracza 4 lata, okres przechowywania obejmuje cały czas trwania tej umowy, z zastrzeżeniem postanowienia pkt 5 lit. b),</w:t>
      </w:r>
    </w:p>
    <w:p w14:paraId="2F8D1945" w14:textId="77777777" w:rsidR="00236F61" w:rsidRPr="00E42461" w:rsidRDefault="003D7AB8" w:rsidP="00723A60">
      <w:pPr>
        <w:numPr>
          <w:ilvl w:val="1"/>
          <w:numId w:val="17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 przypadku zamówienia współfinansowanego ze źródeł zewnętrznych przez okres 5 lat od dnia akceptacji rozliczenia finansowego przez instytucję udzielającą finansowania projektu / programu,</w:t>
      </w:r>
    </w:p>
    <w:p w14:paraId="530F4BE6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obowiązek podania przez Wykonawcę danych osobowych jest wymogiem ustawowym, określonym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w przepisach ustawy Pzp, związanym z udziałem w postępowaniu o udzielenie zamówienia publicznego; konsekwencje niepodania określonych danych wynikają z ustawy Pzp,</w:t>
      </w:r>
    </w:p>
    <w:p w14:paraId="0CDF9C9C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w odniesieniu do danych osobowych, przekazanych przez Wykonawcę, decyzje nie będą podejmowane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w sposób zautomatyzowany, stosowanie do art. 22 RODO,</w:t>
      </w:r>
    </w:p>
    <w:p w14:paraId="7987CF4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lastRenderedPageBreak/>
        <w:t>osoba, której dane osobowe zostały przekazane Zamawiającemu posiada:</w:t>
      </w:r>
    </w:p>
    <w:p w14:paraId="6A27E95A" w14:textId="3EE05145" w:rsidR="00236F61" w:rsidRPr="00723A60" w:rsidRDefault="003D7AB8" w:rsidP="00723A60">
      <w:pPr>
        <w:pStyle w:val="Akapitzlist"/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na podstawie art. 15 RODO prawo dostępu do swoich danych osobowych,</w:t>
      </w:r>
    </w:p>
    <w:p w14:paraId="183006A0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na podstawie art. 16 RODO prawo do sprostowania swoich danych osobowych, przy czym skorzystanie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z prawa do sprostowania nie może skutkować zmianą wyniku postępowania o udzielenie zamówienia publicznego ani zmianą postanowień umowy w zakresie niezgodnym z ustawą Pzp oraz nie może naruszać integralności protokołu postępowania oraz jego załączników,</w:t>
      </w:r>
    </w:p>
    <w:p w14:paraId="057AF54E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59216842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prawo do wniesienia skargi do Prezesa Urzędu Ochrony Danych Osobowych, gdy osoba uzna, że przetwarzanie danych osobowych jej dotyczących narusza przepisy RODO,</w:t>
      </w:r>
    </w:p>
    <w:p w14:paraId="71A98B4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osobie, której dane osobowe zostały przekazane Zamawiającemu nie przysługuje:</w:t>
      </w:r>
    </w:p>
    <w:p w14:paraId="10514B29" w14:textId="5684A27B" w:rsidR="00236F61" w:rsidRPr="00723A60" w:rsidRDefault="003D7AB8" w:rsidP="00723A60">
      <w:pPr>
        <w:pStyle w:val="Akapitzlist"/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w związku z art. 17 ust. 3 lit. b, d lub e RODO prawo do usunięcia danych osobowych,</w:t>
      </w:r>
    </w:p>
    <w:p w14:paraId="19BD1D11" w14:textId="77777777" w:rsidR="00236F61" w:rsidRPr="00E42461" w:rsidRDefault="003D7AB8" w:rsidP="00723A60">
      <w:pPr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prawo do przenoszenia danych osobowych, o którym mowa w art. 20 RODO,</w:t>
      </w:r>
    </w:p>
    <w:p w14:paraId="0710DF5C" w14:textId="77777777" w:rsidR="00236F61" w:rsidRPr="00E42461" w:rsidRDefault="003D7AB8" w:rsidP="00723A60">
      <w:pPr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na podstawie art. 21 RODO prawo sprzeciwu, wobec przetwarzania danych osobowych, gdyż podstawą prawną przetwarzania tych danych osobowych jest art. 6 ust. 1 lit. c RODO,</w:t>
      </w:r>
    </w:p>
    <w:p w14:paraId="2D55792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Wykonawca, podwykonawca, podmiot trzeci będzie musiał, podczas pozyskiwania danych osobowych na potrzeby niniejszego postępowania o udzielenie zamówienia, wypełnić obowiązek informacyjny wynikający z art. 13 RODO względem osób fizycznych, których dane osobowe dotyczą, i od których dane te bezpośrednio pozyskał.</w:t>
      </w:r>
    </w:p>
    <w:p w14:paraId="333B8C4D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dodatkowe</w:t>
      </w:r>
    </w:p>
    <w:p w14:paraId="0E8238D9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przewiduje zwrotu kosztów udziału w postępowaniu.</w:t>
      </w:r>
    </w:p>
    <w:p w14:paraId="34CB8C43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zastosuje uprzednią ocenę ofert, o której mowa w art. 139 ust. 1 pzp tj. najpierw dokona badania i oceny ofert a następnie dokona kwalifikacji podmiotowej wykonawcy, którego oferta została najwyżej oceniona, w zakresie spełnienia warunków udziału w postępowaniu oraz braku podstaw do wykluczenia [procedura odwrócona].</w:t>
      </w:r>
    </w:p>
    <w:p w14:paraId="7FD0BF5A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dopuszcza składania ofert częściowych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Wykonawca może złożyć ofertę na jedną lub więcej części zamówienia.</w:t>
      </w:r>
    </w:p>
    <w:p w14:paraId="0649D7CF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przewiduje składania ofert wariantowych.</w:t>
      </w:r>
    </w:p>
    <w:p w14:paraId="59E8DA44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przewiduje zastosowania aukcji elektronicznej. </w:t>
      </w:r>
    </w:p>
    <w:p w14:paraId="550A5A23" w14:textId="4922D166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Jeśli Wykonawca nie dopełni obowiązków wynikających z ustawy, Zamawiający będzie miał podstawę uznania, że zastrzeżenie tajemnicy przedsiębiorstwa jest bezskuteczne i w związku z tym potraktuje daną informację, jako niepodlegającą ochronie i niestanowiącą tajemnicy przedsiębiorstwa w rozumieniu ustawy z dnia 16 kwietnia 1993 r. o zwalczaniu nieuczciwej konkurencji.</w:t>
      </w:r>
    </w:p>
    <w:p w14:paraId="57C8004F" w14:textId="2EC0B0C4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E7D8EC4" w14:textId="05979677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284"/>
          <w:tab w:val="left" w:pos="709"/>
        </w:tabs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  § 23     Informacja o ustawie o ochronie sygnalistów</w:t>
      </w:r>
    </w:p>
    <w:p w14:paraId="314A0F6B" w14:textId="110B4F91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Zgodnie z art. 2 § 5 ustawy o ochronie sygnalistów, informujemy, że 25 września 2024 r. weszła w życie ustawa o ochronie sygnalistów z dnia 14 czerwca 2024 r. Służy ona wdrożeniu do polskiego porządku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prawnego dyrektywy Parlamentu Europejskiego i Rady (UE) 2019/1937 z 23.10.2019 r. w sprawie ochrony osób zgłaszających naruszenia prawa Unii. Na tej podstawie, w Uniwersytecie Warszawskim wdrożono procedurę zgłaszania przez sygnalistów naruszeń prawa i podejmowania działań następczych. Szczegółowe informacje można uzyskać pod adresem: Procedura zgłaszania przez sygnalistów naruszeń prawa i podejmowania działań następczych na Uniwersytecie Warszawskim – bp.uw.edu.pl</w:t>
      </w:r>
    </w:p>
    <w:p w14:paraId="0930DF16" w14:textId="2808FD2E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24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dotyczące korzystania z Platformy zakupowej</w:t>
      </w:r>
    </w:p>
    <w:p w14:paraId="7FFDC267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</w:rPr>
        <w:t>Informacje ogólne</w:t>
      </w:r>
    </w:p>
    <w:p w14:paraId="4517F7EE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postępowaniu o udzielenie zamówienia komunikacja między Zamawiającymi a Wykonawcami odbywa się przy użyciu platformy e-zamówienia, która dostępna jest pod adresem </w:t>
      </w:r>
      <w:hyperlink r:id="rId36">
        <w:r w:rsidRPr="00E4246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www.ezamowienia.gov.pl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 </w:t>
      </w:r>
    </w:p>
    <w:p w14:paraId="438F51BC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zamierzający wziąć udział w postępowaniu o udzielenie zamówienia publicznego musi posiadać konto podmiotu „Wykonawca”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Szczegółowe informacje na temat zakładania kont podmiotów oraz zasady i warunki korzystania z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określa Regulamin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dostępny na stronie internetowej </w:t>
      </w:r>
      <w:hyperlink r:id="rId37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  <w:u w:val="single"/>
          </w:rPr>
          <w:t>https://ezamowienia.gov.pl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informacje zamieszczone w zakładce „Centrum Pomocy”. </w:t>
      </w:r>
    </w:p>
    <w:p w14:paraId="6C3F5ED4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Przeglądanie i pobieranie publicznej treści dokumentacji postępowania nie wymaga posiadania konta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ani logowania.</w:t>
      </w:r>
    </w:p>
    <w:p w14:paraId="5625DA6F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Sposób sporządzenia dokumentów elektronicznych lub dokumentów elektronicznych będących kopią elektroniczną treści zapisanej w postaci papierowej (cyfrowe odwzorowania) musi być zgodny z wymaganiami określonymi w rozporządzeniu Prezesa Rady Ministrów w sprawie wymagań́ dla dokumentów elektronicznych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footnoteReference w:id="2"/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0539B210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Dokumenty elektroniczne, o których mowa w § 2 ust. 1 rozporządzenia Prezesa Rady Ministrów w sprawie wymagań́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1170CC35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Informacje, oświadczenia lub dokumenty, inne niż wymienione w § 2 ust. 1 rozporządzenia Prezesa Rady Ministrów w sprawie wymagań́ dla dokumentów elektronicznych, przekazywane w postępowaniu sporządza się̨ w postaci elektronicznej: </w:t>
      </w:r>
    </w:p>
    <w:p w14:paraId="2F56D02B" w14:textId="3CEB708F" w:rsidR="00236F61" w:rsidRPr="00E42461" w:rsidRDefault="003D0100" w:rsidP="00215C05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formatach danych określonych w przepisach rozporządzenia Rady Ministrów w sprawie Krajowych Ram Interoperacyjności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footnoteReference w:id="3"/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(i przekazuje się̨ jako załącznik), lub jako tekst wpisany bezpośrednio do wiadomości przekazywanej przy użyciu środków komunikacji elektronicznej (np. w treści wiadomości e-mail lub w treści „Formularza do komunikacji”). </w:t>
      </w:r>
    </w:p>
    <w:p w14:paraId="307CBCF7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dokumenty elektroniczne, przekazywane przy użyciu środków komunikacji elektronicznej, zawierają̨ informacje stanowiące tajemnicę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tajemnicę przedsiębiorstwa”. </w:t>
      </w:r>
    </w:p>
    <w:p w14:paraId="3C6A242D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Komunikacja w postępowaniu, z wyłączeniem składania ofert/wniosków o dopuszczenie do udziału w postępowaniu, odbywa się̨,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 uwzględnieniem postanowień §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1</w:t>
      </w:r>
      <w:r w:rsidRPr="00E42461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drogą elektroniczną za pośrednictwem formularzy do komunikacji dostępnych w zakładce „Formularze” („Formularze do komunikacji”). Za pośrednictwem „Formularzy do komunikacji” odbywa się̨ w szczególności przekazywanie wezwań́ i zawiadomień́, zadawanie pytań́ i udzielanie odpowiedzi. Formularze do komunikacji umożliwiają̨ również̇ dołączenie załącznika do przesyłanej wiadomości (przycisk „dodaj załącznik”). W przypadku załączników, które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zgodnie z ustawą Pzp lub rozporządzeniem Prezesa Rady Ministrów w sprawie wymagań́ dla dokumentów elektronicznych opatrzone kwalifikowanym podpisem elektronicznym, podpisem zaufanym3 lub podpisem osobistym4, mogą̨ być́ opatrzone, zgodnie z wyborem wykonawcy/wykonawcy wspólnie ubiegającego się̨ o udzielenie zamówienia, podpisem zewnętrznym lub wewnętrznym. W zależności od rodzaju podpisu i jego typu (zewnętrzny, wewnętrzny) dodaje się̨ do przesyłanej wiadomości uprzednio podpisane dokumenty wraz z wygenerowanym plikiem podpisu (typ zewnętrzny) lub dokument z wszytym podpisem (typ wewnętrzny). </w:t>
      </w:r>
    </w:p>
    <w:p w14:paraId="4EFAA106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Możliwość́ korzystania w postępowaniu z „Formularzy do komunikacji” w pełnym zakresie wymaga posiadania konta „Wykonawcy”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zalogowania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Do korzystania z „Formularzy do komunikacji” służących do zadawania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pytan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́ dotyczących treści dokumentów zamówienia wystarczające jest posiadanie tzw. konta uproszczonego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00003262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Wszystkie wysłane i odebrane w postępowaniu przez wykonawcę wiadomości widoczne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po zalogowaniu w podglądzie postępowania w zakładce „Komunikacja”. </w:t>
      </w:r>
    </w:p>
    <w:p w14:paraId="22998CDB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Maksymalny rozmiar plików przesyłanych za pośrednictwem „Formularzy do komunikacji” wynosi 150 MB (wielkość́ ta dotyczy plików przesyłanych jako załączniki do jednego formularza). </w:t>
      </w:r>
    </w:p>
    <w:p w14:paraId="77BD6A53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Minimalne wymagania techniczne dotyczące sprzętu używanego w celu korzystania z usług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informacje dotyczące specyfikacji połączenia określa Regulamin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38A4E5B1" w14:textId="77777777" w:rsidR="00236F61" w:rsidRPr="00E42461" w:rsidRDefault="003D7AB8" w:rsidP="00215C05">
      <w:p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highlight w:val="yellow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problemów technicznych i awarii związanych z funkcjonowaniem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użytkownicy mogą̨ skorzystać́ ze wsparcia technicznego dostępnego pod numerem telefonu (32) 77 88 999 lub drogą elektroniczną poprzez formularz udostępniony na stronie internetowej https://ezamowienia.gov.pl w zakładce „Zgłoś́ problem”.</w:t>
      </w:r>
    </w:p>
    <w:p w14:paraId="290C9497" w14:textId="61DBC531" w:rsidR="00236F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2AD1DCD" w14:textId="628F121C" w:rsidR="00236F61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 </w:t>
      </w: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 25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Złożenie oferty</w:t>
      </w:r>
    </w:p>
    <w:p w14:paraId="265D1D1D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składa ofertę za pośrednictwem zakładki „Oferty/wnioski”, widocznej w podglądzie postępowania po zalogowaniu się̨ na konto Wykonawcy. Po wybraniu przycisku „Złóż̇ ofertę” system prezentuje okno składania oferty umożliwiające przekazanie dokumentów elektronicznych, w którym znajdują̨ się̨ dwa pola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drag&amp;drop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(„przeciągnij” i „upuść́”) służące do dodawania plików. </w:t>
      </w:r>
    </w:p>
    <w:p w14:paraId="5D329AA1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Wykonawcę̨”) wykonawca dodaje pozostałe pliki stanowiące ofertę̨ lub składane wraz z ofertą. </w:t>
      </w:r>
    </w:p>
    <w:p w14:paraId="7962FC0F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wraz z ofertą składane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dokumenty zawierające tajemnicę przedsiębiorstwa wykonawca, w celu utrzymania w poufności tych informacji, przekazuje je w wydzielonym i odpowiednio oznaczonym pliku, wraz z jednoczesnym zaznaczeniem w nazwie pliku „Dokument stanowiący tajemnicę przedsiębiorstwa”. Zarówno załącznik stanowiący tajemnicę przedsiębiorstwa jak i uzasadnienie zastrzeżenia tajemnicy przedsiębiorstwa należy dodać́ w polu „Załączniki i inne dokumenty przedstawione w ofercie przez Wykonawcę”. </w:t>
      </w:r>
    </w:p>
    <w:p w14:paraId="656CC907" w14:textId="74AAB49F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Formularz ofertowy podpisuje się̨ wymaganym </w:t>
      </w:r>
      <w:r w:rsidR="00CA2343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kwalifikowanym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podpisem elektronicznym. Rekomendowanym wariantem podpisu jest typ wewnętrzny. Podpis formularza ofertowego wariantem podpisu w typie zewnętrznym również̇ jest możliwy, tylko w tym przypadku, powstały oddzielny plik podpisu dla tego formularza należy załączyć́ w polu „Załączniki i inne dokumenty przedstawione w ofercie przez Wykonawcę̨”. </w:t>
      </w:r>
    </w:p>
    <w:p w14:paraId="1968FBDE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Pozostałe dokumenty wchodzące w skład oferty lub składane wraz z ofertą, które są̨ zgodne z ustawą Pzp lub rozporządzeniem Prezesa Rady Ministrów w sprawie wymagań dla dokumentów elektronicznych opatrzone odpowiednim podpisem elektronicznym, mogą̨ być zgodnie z wyborem wykonawcy/wykonawcy wspólnie ubiegającego się̨ o udzielenie zamówienia opatrzone podpisem typu zewnętrznego lub wewnętrznego. W zależności od rodzaju podpisu i jego typu (zewnętrzny, wewnętrzny) w polu „Załączniki i inne dokumenty przedstawione w ofercie przez Wykonawcę̨” dodaje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uprzednio podpisane dokumenty wraz z wygenerowanym plikiem podpisu (typ zewnętrzny) lub dokument z wszytym podpisem (typ wewnętrzny).</w:t>
      </w:r>
    </w:p>
    <w:p w14:paraId="6B9343D2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odpowiednim podpisem elektronicznym. </w:t>
      </w:r>
    </w:p>
    <w:p w14:paraId="0B9DB6C5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System sprawdza, czy złożone pliki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podpisane i automatycznie je szyfruje, jednocześnie informując o tym wykonawcę̨. Potwierdzenie czasu przekazania i odbioru oferty znajduje się̨ w Elektronicznym Potwierdzeniu Przesłania (EPP) i Elektronicznym Potwierdzeniu Odebrania (EPO). EPP i EPO dostępne są̨ dla zalogowanego Wykonawcy w zakładce „Oferty/Wnioski”. </w:t>
      </w:r>
    </w:p>
    <w:p w14:paraId="3C795133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Oferta może być́ złożona tylko do upływu terminu składania ofert. </w:t>
      </w:r>
    </w:p>
    <w:p w14:paraId="152CDCC2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może przed upływem terminu składania ofert wycofać́ ofertę̨. Wykonawca wycofuje ofertę̨ w zakładce „Oferty/wnioski” używając przycisku „Wycofaj ofertę̨”.</w:t>
      </w:r>
    </w:p>
    <w:p w14:paraId="751DC009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Maksymalny łączny rozmiar plików stanowiących ofertę̨ lub składanych wraz z ofertą to 250 MB. </w:t>
      </w:r>
    </w:p>
    <w:p w14:paraId="3B482CE6" w14:textId="2CF46758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26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o formalnościach, jakie muszą zostać dopełnione po wyborze oferty w celu zawarcia umowy w sprawie zamówienia publicznego</w:t>
      </w:r>
    </w:p>
    <w:p w14:paraId="5AEF3B7C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Zamawiający nie przewiduje dodatkowych formalności, jakie muszą zostać dopełnione w celu zawarcia umowy w sprawie zamówienia publicznego. </w:t>
      </w:r>
    </w:p>
    <w:p w14:paraId="26C9EC46" w14:textId="5E3893AB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27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Projektowane postanowienia umowy w sprawie zamówienia publicznego, które zostaną wprowadzone do umowy w sprawie zamówienia publicznego</w:t>
      </w:r>
    </w:p>
    <w:p w14:paraId="2B7A064F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Umowa zostanie zawarta zgodnie ze wzorem stanowiącym </w:t>
      </w:r>
      <w:r w:rsidRPr="00E42461">
        <w:rPr>
          <w:rFonts w:asciiTheme="minorHAnsi" w:eastAsia="Calibri" w:hAnsiTheme="minorHAnsi" w:cstheme="minorHAnsi"/>
          <w:b/>
          <w:sz w:val="22"/>
          <w:szCs w:val="22"/>
        </w:rPr>
        <w:t>załącznik nr 8 do SWZ.</w:t>
      </w:r>
    </w:p>
    <w:p w14:paraId="0350C61E" w14:textId="2DF76369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28   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Pouczenie o środkach ochrony prawnej przysługujących wykonawcy</w:t>
      </w:r>
    </w:p>
    <w:p w14:paraId="4CCD0FF7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Wykonawcy przysługują środki ochrony prawnej określone w Dziale IX pzp, tj. odwołanie do Prezesa KIO oraz skarga do Sądu Okręgowej w Warszawie – Sądu Zamówień Publicznych.</w:t>
      </w:r>
    </w:p>
    <w:p w14:paraId="71EA50DE" w14:textId="7B84942E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29 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Załączniki.</w:t>
      </w:r>
    </w:p>
    <w:p w14:paraId="452D593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Szczegółowy opis przedmiotu zamówienia:</w:t>
      </w:r>
    </w:p>
    <w:p w14:paraId="77C3B970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z art. 125 pzp [JEDZ]</w:t>
      </w:r>
    </w:p>
    <w:p w14:paraId="2AADFB9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dotyczącego przesłanek wykluczenia, o których mowa w art. 5k Rozporządzenia</w:t>
      </w:r>
    </w:p>
    <w:p w14:paraId="6F98C98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dotyczącego grupy kapitałowej</w:t>
      </w:r>
    </w:p>
    <w:p w14:paraId="53776647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w zakresie aktualności JEDZ</w:t>
      </w:r>
    </w:p>
    <w:p w14:paraId="269B9AC5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Wzór oświadczenia Wykonawcy dotyczącego sankcyjnych przesłanek wykluczenia </w:t>
      </w:r>
    </w:p>
    <w:p w14:paraId="3A8D3D66" w14:textId="6105FEDD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formularza oferty –</w:t>
      </w:r>
      <w:r w:rsidR="006A382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treść oferty</w:t>
      </w:r>
    </w:p>
    <w:p w14:paraId="577956FB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Projektowane postanowienia umowy w sprawie zamówienia - Wzór umowy</w:t>
      </w:r>
    </w:p>
    <w:sectPr w:rsidR="00236F61" w:rsidRPr="00E42461" w:rsidSect="00E42461">
      <w:headerReference w:type="default" r:id="rId38"/>
      <w:footerReference w:type="even" r:id="rId39"/>
      <w:footerReference w:type="default" r:id="rId40"/>
      <w:headerReference w:type="first" r:id="rId41"/>
      <w:pgSz w:w="11906" w:h="16838"/>
      <w:pgMar w:top="993" w:right="1418" w:bottom="993" w:left="1418" w:header="426" w:footer="232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9B1B0" w14:textId="77777777" w:rsidR="00193219" w:rsidRDefault="00193219">
      <w:r>
        <w:separator/>
      </w:r>
    </w:p>
  </w:endnote>
  <w:endnote w:type="continuationSeparator" w:id="0">
    <w:p w14:paraId="0B17A6EB" w14:textId="77777777" w:rsidR="00193219" w:rsidRDefault="0019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006B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2FD85E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2D6DC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>
      <w:rPr>
        <w:rFonts w:ascii="Calibri" w:eastAsia="Calibri" w:hAnsi="Calibri" w:cs="Calibri"/>
        <w:noProof/>
        <w:color w:val="000000"/>
      </w:rPr>
      <w:t>1</w:t>
    </w:r>
    <w:r>
      <w:rPr>
        <w:rFonts w:ascii="Calibri" w:eastAsia="Calibri" w:hAnsi="Calibri" w:cs="Calibri"/>
        <w:color w:val="000000"/>
      </w:rPr>
      <w:fldChar w:fldCharType="end"/>
    </w:r>
  </w:p>
  <w:p w14:paraId="65199D2C" w14:textId="188208A2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CA593" w14:textId="77777777" w:rsidR="00193219" w:rsidRDefault="00193219">
      <w:r>
        <w:separator/>
      </w:r>
    </w:p>
  </w:footnote>
  <w:footnote w:type="continuationSeparator" w:id="0">
    <w:p w14:paraId="2B354815" w14:textId="77777777" w:rsidR="00193219" w:rsidRDefault="00193219">
      <w:r>
        <w:continuationSeparator/>
      </w:r>
    </w:p>
  </w:footnote>
  <w:footnote w:id="1">
    <w:p w14:paraId="14A408CA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Instrukcja poprawnego wypełnienia JEDZ udostępniona przez Urząd Zamówień Publicznych dostępna jest pod adresem </w:t>
      </w:r>
      <w:hyperlink r:id="rId1">
        <w:r>
          <w:rPr>
            <w:color w:val="0000FF"/>
            <w:sz w:val="20"/>
            <w:szCs w:val="20"/>
            <w:u w:val="single"/>
          </w:rPr>
          <w:t>https://www.uzp.gov.pl/__data/assets/pdf_file/0026/53468/Jednolity-Europejski-Dokument-Zamowienia-instrukcja-2022.pdf</w:t>
        </w:r>
      </w:hyperlink>
      <w:r>
        <w:rPr>
          <w:color w:val="000000"/>
          <w:sz w:val="20"/>
          <w:szCs w:val="20"/>
        </w:rPr>
        <w:t xml:space="preserve"> </w:t>
      </w:r>
    </w:p>
  </w:footnote>
  <w:footnote w:id="2">
    <w:p w14:paraId="73F1DDEF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30 grudnia 2020 r. w sprawie sposobu sporządzania i przekazywania informacji oraz wymagań technicznych dla dokumentów elektronicznych oraz środków komunikacji elektronicznej w postępowaniu o udzielenie zamówienia publicznego lub w konkursie (Dz. U. poz. 2452).</w:t>
      </w:r>
    </w:p>
  </w:footnote>
  <w:footnote w:id="3">
    <w:p w14:paraId="20DC0EA4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12 kwietnia 2012 r. w sprawie Krajowych Ram Interoperacyjności, minimalnych wymagań dla rejestrów publicznych i wymiany informacji w postaci elektronicznej oraz minimalnych wymagań dla systemów teleinformatycznych (Dz. U. z 2017 r. poz. 2247).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A2C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4DAE0B95" w14:textId="77777777" w:rsidR="000E74A3" w:rsidRDefault="000E74A3">
    <w:pPr>
      <w:ind w:firstLine="708"/>
      <w:jc w:val="both"/>
    </w:pPr>
  </w:p>
  <w:p w14:paraId="28FF258D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A94CC" w14:textId="5E819761" w:rsidR="006A3821" w:rsidRDefault="006A3821">
    <w:pPr>
      <w:pStyle w:val="Nagwek"/>
    </w:pPr>
    <w:r>
      <w:rPr>
        <w:rFonts w:eastAsia="Times New Roman"/>
        <w:b/>
        <w:noProof/>
        <w:color w:val="FF0000"/>
        <w:szCs w:val="20"/>
      </w:rPr>
      <w:drawing>
        <wp:inline distT="0" distB="0" distL="0" distR="0" wp14:anchorId="2C994280" wp14:editId="64FBABCB">
          <wp:extent cx="5759450" cy="485775"/>
          <wp:effectExtent l="0" t="0" r="0" b="9525"/>
          <wp:docPr id="901763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D07EB"/>
    <w:multiLevelType w:val="multilevel"/>
    <w:tmpl w:val="2514FD14"/>
    <w:lvl w:ilvl="0">
      <w:start w:val="1"/>
      <w:numFmt w:val="decimal"/>
      <w:lvlText w:val="§ %1"/>
      <w:lvlJc w:val="left"/>
      <w:pPr>
        <w:ind w:left="1495" w:hanging="360"/>
      </w:pPr>
      <w:rPr>
        <w:rFonts w:ascii="Calibri" w:eastAsia="Calibri" w:hAnsi="Calibri" w:cs="Calibri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E00"/>
    <w:multiLevelType w:val="multilevel"/>
    <w:tmpl w:val="7DBC29C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A6F0A"/>
    <w:multiLevelType w:val="hybridMultilevel"/>
    <w:tmpl w:val="4E768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79641B"/>
    <w:multiLevelType w:val="multilevel"/>
    <w:tmpl w:val="3CE0E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665BE5"/>
    <w:multiLevelType w:val="multilevel"/>
    <w:tmpl w:val="72C45EF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6007DA"/>
    <w:multiLevelType w:val="multilevel"/>
    <w:tmpl w:val="BC92DB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D2209B"/>
    <w:multiLevelType w:val="multilevel"/>
    <w:tmpl w:val="0744FD2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DF029E"/>
    <w:multiLevelType w:val="multilevel"/>
    <w:tmpl w:val="1BE0AF54"/>
    <w:lvl w:ilvl="0">
      <w:start w:val="1"/>
      <w:numFmt w:val="decimal"/>
      <w:lvlText w:val="%1)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017449F"/>
    <w:multiLevelType w:val="multilevel"/>
    <w:tmpl w:val="A70280D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5501D2"/>
    <w:multiLevelType w:val="multilevel"/>
    <w:tmpl w:val="118683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155D"/>
    <w:multiLevelType w:val="multilevel"/>
    <w:tmpl w:val="AB00AC0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9C3254"/>
    <w:multiLevelType w:val="multilevel"/>
    <w:tmpl w:val="DCCC36B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ED5ACC"/>
    <w:multiLevelType w:val="multilevel"/>
    <w:tmpl w:val="1EFAE7C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  <w:color w:val="0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8C3697"/>
    <w:multiLevelType w:val="multilevel"/>
    <w:tmpl w:val="E0F0D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2DF5746"/>
    <w:multiLevelType w:val="multilevel"/>
    <w:tmpl w:val="A4C45D9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8A4686"/>
    <w:multiLevelType w:val="multilevel"/>
    <w:tmpl w:val="6B286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921A1"/>
    <w:multiLevelType w:val="multilevel"/>
    <w:tmpl w:val="B38EE9C4"/>
    <w:lvl w:ilvl="0">
      <w:start w:val="1"/>
      <w:numFmt w:val="decimal"/>
      <w:pStyle w:val="Enor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E0431E"/>
    <w:multiLevelType w:val="hybridMultilevel"/>
    <w:tmpl w:val="98429DE0"/>
    <w:lvl w:ilvl="0" w:tplc="450E8DC8">
      <w:start w:val="23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38665BC5"/>
    <w:multiLevelType w:val="hybridMultilevel"/>
    <w:tmpl w:val="AB1249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1F01A5"/>
    <w:multiLevelType w:val="multilevel"/>
    <w:tmpl w:val="A4A858C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4186D"/>
    <w:multiLevelType w:val="multilevel"/>
    <w:tmpl w:val="7D3496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CB409DA"/>
    <w:multiLevelType w:val="multilevel"/>
    <w:tmpl w:val="4762F2C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AF0AEC"/>
    <w:multiLevelType w:val="multilevel"/>
    <w:tmpl w:val="03063620"/>
    <w:lvl w:ilvl="0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5" w:hanging="180"/>
      </w:pPr>
      <w:rPr>
        <w:rFonts w:hint="default"/>
      </w:rPr>
    </w:lvl>
  </w:abstractNum>
  <w:abstractNum w:abstractNumId="23" w15:restartNumberingAfterBreak="0">
    <w:nsid w:val="45CC5955"/>
    <w:multiLevelType w:val="multilevel"/>
    <w:tmpl w:val="AC5A70AC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3A458A"/>
    <w:multiLevelType w:val="multilevel"/>
    <w:tmpl w:val="EEB6553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F91074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DE58C2"/>
    <w:multiLevelType w:val="multilevel"/>
    <w:tmpl w:val="99F6F64C"/>
    <w:lvl w:ilvl="0">
      <w:start w:val="9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E60EC0"/>
    <w:multiLevelType w:val="multilevel"/>
    <w:tmpl w:val="17CA0A12"/>
    <w:lvl w:ilvl="0">
      <w:start w:val="1"/>
      <w:numFmt w:val="decimal"/>
      <w:lvlText w:val="§ %1"/>
      <w:lvlJc w:val="left"/>
      <w:pPr>
        <w:ind w:left="1495" w:hanging="360"/>
      </w:pPr>
      <w:rPr>
        <w:rFonts w:ascii="Times New Roman" w:eastAsia="Calibri" w:hAnsi="Times New Roman" w:cs="Times New Roman" w:hint="default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74261"/>
    <w:multiLevelType w:val="hybridMultilevel"/>
    <w:tmpl w:val="FED24B7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B5685"/>
    <w:multiLevelType w:val="multilevel"/>
    <w:tmpl w:val="60400A80"/>
    <w:lvl w:ilvl="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245300A"/>
    <w:multiLevelType w:val="multilevel"/>
    <w:tmpl w:val="3B9AFC2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54600C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B57317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4E32A0"/>
    <w:multiLevelType w:val="multilevel"/>
    <w:tmpl w:val="72B2A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6D2B46E5"/>
    <w:multiLevelType w:val="multilevel"/>
    <w:tmpl w:val="10225568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A4439E"/>
    <w:multiLevelType w:val="multilevel"/>
    <w:tmpl w:val="A49C89D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AF6B83"/>
    <w:multiLevelType w:val="multilevel"/>
    <w:tmpl w:val="A7AABDD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8302874"/>
    <w:multiLevelType w:val="multilevel"/>
    <w:tmpl w:val="57D61E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B02F0"/>
    <w:multiLevelType w:val="multilevel"/>
    <w:tmpl w:val="B8EA7CD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A226B7"/>
    <w:multiLevelType w:val="multilevel"/>
    <w:tmpl w:val="A7AABDD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7510F9"/>
    <w:multiLevelType w:val="multilevel"/>
    <w:tmpl w:val="28EEAC5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12"/>
  </w:num>
  <w:num w:numId="3">
    <w:abstractNumId w:val="20"/>
  </w:num>
  <w:num w:numId="4">
    <w:abstractNumId w:val="24"/>
  </w:num>
  <w:num w:numId="5">
    <w:abstractNumId w:val="11"/>
  </w:num>
  <w:num w:numId="6">
    <w:abstractNumId w:val="21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31"/>
  </w:num>
  <w:num w:numId="12">
    <w:abstractNumId w:val="27"/>
  </w:num>
  <w:num w:numId="13">
    <w:abstractNumId w:val="19"/>
  </w:num>
  <w:num w:numId="14">
    <w:abstractNumId w:val="36"/>
  </w:num>
  <w:num w:numId="15">
    <w:abstractNumId w:val="10"/>
  </w:num>
  <w:num w:numId="16">
    <w:abstractNumId w:val="3"/>
  </w:num>
  <w:num w:numId="17">
    <w:abstractNumId w:val="13"/>
  </w:num>
  <w:num w:numId="18">
    <w:abstractNumId w:val="33"/>
  </w:num>
  <w:num w:numId="19">
    <w:abstractNumId w:val="30"/>
  </w:num>
  <w:num w:numId="20">
    <w:abstractNumId w:val="35"/>
  </w:num>
  <w:num w:numId="21">
    <w:abstractNumId w:val="29"/>
  </w:num>
  <w:num w:numId="22">
    <w:abstractNumId w:val="23"/>
  </w:num>
  <w:num w:numId="23">
    <w:abstractNumId w:val="34"/>
  </w:num>
  <w:num w:numId="24">
    <w:abstractNumId w:val="6"/>
  </w:num>
  <w:num w:numId="25">
    <w:abstractNumId w:val="15"/>
  </w:num>
  <w:num w:numId="26">
    <w:abstractNumId w:val="37"/>
  </w:num>
  <w:num w:numId="27">
    <w:abstractNumId w:val="9"/>
  </w:num>
  <w:num w:numId="28">
    <w:abstractNumId w:val="38"/>
  </w:num>
  <w:num w:numId="29">
    <w:abstractNumId w:val="26"/>
  </w:num>
  <w:num w:numId="30">
    <w:abstractNumId w:val="14"/>
  </w:num>
  <w:num w:numId="31">
    <w:abstractNumId w:val="18"/>
  </w:num>
  <w:num w:numId="32">
    <w:abstractNumId w:val="2"/>
  </w:num>
  <w:num w:numId="33">
    <w:abstractNumId w:val="32"/>
  </w:num>
  <w:num w:numId="34">
    <w:abstractNumId w:val="0"/>
  </w:num>
  <w:num w:numId="35">
    <w:abstractNumId w:val="17"/>
  </w:num>
  <w:num w:numId="36">
    <w:abstractNumId w:val="39"/>
  </w:num>
  <w:num w:numId="37">
    <w:abstractNumId w:val="7"/>
  </w:num>
  <w:num w:numId="38">
    <w:abstractNumId w:val="16"/>
  </w:num>
  <w:num w:numId="39">
    <w:abstractNumId w:val="22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F61"/>
    <w:rsid w:val="00000CA0"/>
    <w:rsid w:val="000161E7"/>
    <w:rsid w:val="000411CD"/>
    <w:rsid w:val="00047DAE"/>
    <w:rsid w:val="00051B51"/>
    <w:rsid w:val="00067F9D"/>
    <w:rsid w:val="000844D4"/>
    <w:rsid w:val="0009186E"/>
    <w:rsid w:val="000B745F"/>
    <w:rsid w:val="000C4246"/>
    <w:rsid w:val="000D7CFF"/>
    <w:rsid w:val="000E1600"/>
    <w:rsid w:val="000E74A3"/>
    <w:rsid w:val="000F34B6"/>
    <w:rsid w:val="00103AE0"/>
    <w:rsid w:val="00127C50"/>
    <w:rsid w:val="00150DC4"/>
    <w:rsid w:val="0017554A"/>
    <w:rsid w:val="00193219"/>
    <w:rsid w:val="001969D1"/>
    <w:rsid w:val="001A0206"/>
    <w:rsid w:val="001A53BE"/>
    <w:rsid w:val="001D1A62"/>
    <w:rsid w:val="001E0DF3"/>
    <w:rsid w:val="001E7A26"/>
    <w:rsid w:val="001F2045"/>
    <w:rsid w:val="001F2800"/>
    <w:rsid w:val="00200B77"/>
    <w:rsid w:val="0020686D"/>
    <w:rsid w:val="00214ADE"/>
    <w:rsid w:val="00215C05"/>
    <w:rsid w:val="00222A7B"/>
    <w:rsid w:val="00236F61"/>
    <w:rsid w:val="00242CE7"/>
    <w:rsid w:val="00247A31"/>
    <w:rsid w:val="00296CA6"/>
    <w:rsid w:val="002A3767"/>
    <w:rsid w:val="002A4E86"/>
    <w:rsid w:val="002B15E0"/>
    <w:rsid w:val="002C0B17"/>
    <w:rsid w:val="002D181C"/>
    <w:rsid w:val="002E07EE"/>
    <w:rsid w:val="002E1D75"/>
    <w:rsid w:val="002E6D7C"/>
    <w:rsid w:val="002F6F67"/>
    <w:rsid w:val="0030100F"/>
    <w:rsid w:val="00304D83"/>
    <w:rsid w:val="003148FD"/>
    <w:rsid w:val="00315536"/>
    <w:rsid w:val="00372BCE"/>
    <w:rsid w:val="003900AF"/>
    <w:rsid w:val="003A6604"/>
    <w:rsid w:val="003C1B9A"/>
    <w:rsid w:val="003C2F59"/>
    <w:rsid w:val="003D0100"/>
    <w:rsid w:val="003D7053"/>
    <w:rsid w:val="003D7AB8"/>
    <w:rsid w:val="003F0EAB"/>
    <w:rsid w:val="003F1AEA"/>
    <w:rsid w:val="004202E2"/>
    <w:rsid w:val="00426D78"/>
    <w:rsid w:val="00430285"/>
    <w:rsid w:val="004335FA"/>
    <w:rsid w:val="00444DEC"/>
    <w:rsid w:val="00447208"/>
    <w:rsid w:val="004614EF"/>
    <w:rsid w:val="004703A5"/>
    <w:rsid w:val="00482D62"/>
    <w:rsid w:val="004E3EDC"/>
    <w:rsid w:val="004E6086"/>
    <w:rsid w:val="004F45EE"/>
    <w:rsid w:val="00504C7A"/>
    <w:rsid w:val="00513012"/>
    <w:rsid w:val="00533DDE"/>
    <w:rsid w:val="0057590F"/>
    <w:rsid w:val="00577FBE"/>
    <w:rsid w:val="00585EE2"/>
    <w:rsid w:val="00593A83"/>
    <w:rsid w:val="005C5E30"/>
    <w:rsid w:val="005D13FD"/>
    <w:rsid w:val="005E5D4F"/>
    <w:rsid w:val="005F3340"/>
    <w:rsid w:val="00603CF8"/>
    <w:rsid w:val="00605005"/>
    <w:rsid w:val="006711A3"/>
    <w:rsid w:val="00680FC3"/>
    <w:rsid w:val="00694B79"/>
    <w:rsid w:val="006A3821"/>
    <w:rsid w:val="006A5707"/>
    <w:rsid w:val="006C4B71"/>
    <w:rsid w:val="006E3206"/>
    <w:rsid w:val="00701873"/>
    <w:rsid w:val="007036AC"/>
    <w:rsid w:val="007212B7"/>
    <w:rsid w:val="00722941"/>
    <w:rsid w:val="0072343C"/>
    <w:rsid w:val="00723A60"/>
    <w:rsid w:val="00735F56"/>
    <w:rsid w:val="007626E2"/>
    <w:rsid w:val="0078565F"/>
    <w:rsid w:val="007939E1"/>
    <w:rsid w:val="007A2438"/>
    <w:rsid w:val="007B43CB"/>
    <w:rsid w:val="007C5D53"/>
    <w:rsid w:val="007D23F1"/>
    <w:rsid w:val="007D5BE0"/>
    <w:rsid w:val="007F5E77"/>
    <w:rsid w:val="00801431"/>
    <w:rsid w:val="008058C9"/>
    <w:rsid w:val="00805F5A"/>
    <w:rsid w:val="008118ED"/>
    <w:rsid w:val="008269AE"/>
    <w:rsid w:val="0083117C"/>
    <w:rsid w:val="00872F3D"/>
    <w:rsid w:val="008D6CE7"/>
    <w:rsid w:val="008F72C7"/>
    <w:rsid w:val="0090586A"/>
    <w:rsid w:val="00907EF0"/>
    <w:rsid w:val="009127E8"/>
    <w:rsid w:val="00917AF7"/>
    <w:rsid w:val="00921F23"/>
    <w:rsid w:val="00926506"/>
    <w:rsid w:val="00960EE1"/>
    <w:rsid w:val="009709A3"/>
    <w:rsid w:val="0097558C"/>
    <w:rsid w:val="009A31D2"/>
    <w:rsid w:val="009D4DA1"/>
    <w:rsid w:val="00A05548"/>
    <w:rsid w:val="00A1201F"/>
    <w:rsid w:val="00A45570"/>
    <w:rsid w:val="00A5139B"/>
    <w:rsid w:val="00A5356C"/>
    <w:rsid w:val="00A76273"/>
    <w:rsid w:val="00A86EAC"/>
    <w:rsid w:val="00A95054"/>
    <w:rsid w:val="00AA1151"/>
    <w:rsid w:val="00AB4807"/>
    <w:rsid w:val="00AC5AA8"/>
    <w:rsid w:val="00AD0A99"/>
    <w:rsid w:val="00B620C5"/>
    <w:rsid w:val="00B67204"/>
    <w:rsid w:val="00B767F2"/>
    <w:rsid w:val="00BA15E5"/>
    <w:rsid w:val="00BA41C1"/>
    <w:rsid w:val="00BB210A"/>
    <w:rsid w:val="00BB444C"/>
    <w:rsid w:val="00BD388E"/>
    <w:rsid w:val="00BE084D"/>
    <w:rsid w:val="00BE31A1"/>
    <w:rsid w:val="00BF066F"/>
    <w:rsid w:val="00BF41CD"/>
    <w:rsid w:val="00C11CC8"/>
    <w:rsid w:val="00C40685"/>
    <w:rsid w:val="00C47024"/>
    <w:rsid w:val="00C8124D"/>
    <w:rsid w:val="00C82D5B"/>
    <w:rsid w:val="00C97A41"/>
    <w:rsid w:val="00CA2343"/>
    <w:rsid w:val="00CD2085"/>
    <w:rsid w:val="00CD6295"/>
    <w:rsid w:val="00CD7EA1"/>
    <w:rsid w:val="00D34D92"/>
    <w:rsid w:val="00D468B7"/>
    <w:rsid w:val="00D5491D"/>
    <w:rsid w:val="00D6125A"/>
    <w:rsid w:val="00D6129C"/>
    <w:rsid w:val="00D646EB"/>
    <w:rsid w:val="00D67760"/>
    <w:rsid w:val="00D86FE7"/>
    <w:rsid w:val="00DC074F"/>
    <w:rsid w:val="00DD3F4E"/>
    <w:rsid w:val="00DE4291"/>
    <w:rsid w:val="00DF4C47"/>
    <w:rsid w:val="00E06ACF"/>
    <w:rsid w:val="00E14DF9"/>
    <w:rsid w:val="00E1531B"/>
    <w:rsid w:val="00E23190"/>
    <w:rsid w:val="00E260A2"/>
    <w:rsid w:val="00E412A8"/>
    <w:rsid w:val="00E42461"/>
    <w:rsid w:val="00E476CE"/>
    <w:rsid w:val="00E711C2"/>
    <w:rsid w:val="00E75F5B"/>
    <w:rsid w:val="00E87CEC"/>
    <w:rsid w:val="00E951CC"/>
    <w:rsid w:val="00EC563F"/>
    <w:rsid w:val="00ED099D"/>
    <w:rsid w:val="00F06026"/>
    <w:rsid w:val="00F251AE"/>
    <w:rsid w:val="00F26A83"/>
    <w:rsid w:val="00F65C00"/>
    <w:rsid w:val="00F8017D"/>
    <w:rsid w:val="00F8435C"/>
    <w:rsid w:val="00F93B6F"/>
    <w:rsid w:val="00F94F60"/>
    <w:rsid w:val="00FB432F"/>
    <w:rsid w:val="00FD0944"/>
    <w:rsid w:val="00FD13EF"/>
    <w:rsid w:val="00FD2B7D"/>
    <w:rsid w:val="00FF209F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B00CF"/>
  <w15:docId w15:val="{D6D1B78B-A5F2-45CF-893F-FEC7F4C3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00BB"/>
  </w:style>
  <w:style w:type="paragraph" w:styleId="Nagwek1">
    <w:name w:val="heading 1"/>
    <w:basedOn w:val="Normalny"/>
    <w:next w:val="Normalny"/>
    <w:link w:val="Nagwek1Znak"/>
    <w:uiPriority w:val="9"/>
    <w:qFormat/>
    <w:rsid w:val="001C55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1C55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A5A5A"/>
    </w:rPr>
  </w:style>
  <w:style w:type="character" w:customStyle="1" w:styleId="PodtytuZnak">
    <w:name w:val="Podtytuł Znak"/>
    <w:basedOn w:val="Domylnaczcionkaakapitu"/>
    <w:link w:val="Podtytu"/>
    <w:uiPriority w:val="11"/>
    <w:rsid w:val="001C5545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1C5545"/>
    <w:rPr>
      <w:i/>
      <w:iCs/>
    </w:rPr>
  </w:style>
  <w:style w:type="paragraph" w:styleId="Akapitzlist">
    <w:name w:val="List Paragraph"/>
    <w:aliases w:val="CW_Lista,normalny tekst,L1,Numerowanie,2 heading,A_wyliczenie,K-P_odwolanie,Akapit z listą5,maz_wyliczenie,opis dzialania,Podsis rysunku,BulletC,Bullet Number,lp1,List Paragraph2,ISCG Numerowanie,lp11,Bullet 1,Use Case List Paragraph"/>
    <w:basedOn w:val="Normalny"/>
    <w:link w:val="AkapitzlistZnak"/>
    <w:uiPriority w:val="34"/>
    <w:qFormat/>
    <w:rsid w:val="001C5545"/>
    <w:pPr>
      <w:ind w:left="720"/>
      <w:contextualSpacing/>
    </w:pPr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1C55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ormaltextrun">
    <w:name w:val="normaltextrun"/>
    <w:basedOn w:val="Domylnaczcionkaakapitu"/>
    <w:rsid w:val="002554E6"/>
  </w:style>
  <w:style w:type="paragraph" w:styleId="Tekstprzypisudolnego">
    <w:name w:val="footnote text"/>
    <w:basedOn w:val="Normalny"/>
    <w:link w:val="TekstprzypisudolnegoZnak"/>
    <w:uiPriority w:val="99"/>
    <w:unhideWhenUsed/>
    <w:rsid w:val="008D770B"/>
    <w:rPr>
      <w:rFonts w:eastAsia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77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D770B"/>
    <w:rPr>
      <w:vertAlign w:val="superscript"/>
    </w:rPr>
  </w:style>
  <w:style w:type="character" w:customStyle="1" w:styleId="alb">
    <w:name w:val="a_lb"/>
    <w:basedOn w:val="Domylnaczcionkaakapitu"/>
    <w:rsid w:val="00234806"/>
  </w:style>
  <w:style w:type="character" w:customStyle="1" w:styleId="alb-s">
    <w:name w:val="a_lb-s"/>
    <w:basedOn w:val="Domylnaczcionkaakapitu"/>
    <w:rsid w:val="00234806"/>
  </w:style>
  <w:style w:type="character" w:styleId="Hipercze">
    <w:name w:val="Hyperlink"/>
    <w:basedOn w:val="Domylnaczcionkaakapitu"/>
    <w:uiPriority w:val="99"/>
    <w:unhideWhenUsed/>
    <w:rsid w:val="00234806"/>
    <w:rPr>
      <w:color w:val="0000FF"/>
      <w:u w:val="single"/>
    </w:rPr>
  </w:style>
  <w:style w:type="character" w:customStyle="1" w:styleId="fn-ref">
    <w:name w:val="fn-ref"/>
    <w:basedOn w:val="Domylnaczcionkaakapitu"/>
    <w:rsid w:val="00234806"/>
  </w:style>
  <w:style w:type="paragraph" w:customStyle="1" w:styleId="text-justify">
    <w:name w:val="text-justify"/>
    <w:basedOn w:val="Normalny"/>
    <w:rsid w:val="00234806"/>
    <w:pPr>
      <w:spacing w:before="100" w:beforeAutospacing="1" w:after="100" w:afterAutospacing="1"/>
    </w:pPr>
  </w:style>
  <w:style w:type="paragraph" w:customStyle="1" w:styleId="paragraph">
    <w:name w:val="paragraph"/>
    <w:basedOn w:val="Normalny"/>
    <w:rsid w:val="00941652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Domylnaczcionkaakapitu"/>
    <w:rsid w:val="00941652"/>
  </w:style>
  <w:style w:type="character" w:customStyle="1" w:styleId="eop">
    <w:name w:val="eop"/>
    <w:basedOn w:val="Domylnaczcionkaakapitu"/>
    <w:rsid w:val="00941652"/>
  </w:style>
  <w:style w:type="character" w:customStyle="1" w:styleId="spellingerror">
    <w:name w:val="spellingerror"/>
    <w:basedOn w:val="Domylnaczcionkaakapitu"/>
    <w:rsid w:val="00941652"/>
  </w:style>
  <w:style w:type="character" w:customStyle="1" w:styleId="superscript">
    <w:name w:val="superscript"/>
    <w:basedOn w:val="Domylnaczcionkaakapitu"/>
    <w:rsid w:val="00941652"/>
  </w:style>
  <w:style w:type="character" w:customStyle="1" w:styleId="scxw252865133">
    <w:name w:val="scxw252865133"/>
    <w:basedOn w:val="Domylnaczcionkaakapitu"/>
    <w:rsid w:val="00941652"/>
  </w:style>
  <w:style w:type="character" w:customStyle="1" w:styleId="apple-converted-space">
    <w:name w:val="apple-converted-space"/>
    <w:basedOn w:val="Domylnaczcionkaakapitu"/>
    <w:rsid w:val="0074234B"/>
  </w:style>
  <w:style w:type="paragraph" w:styleId="Tekstpodstawowy">
    <w:name w:val="Body Text"/>
    <w:basedOn w:val="Normalny"/>
    <w:link w:val="TekstpodstawowyZnak"/>
    <w:rsid w:val="008C46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C46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isma">
    <w:name w:val="Pisma"/>
    <w:basedOn w:val="Normalny"/>
    <w:rsid w:val="008C46BB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1F6"/>
    <w:rPr>
      <w:rFonts w:eastAsiaTheme="minorHAns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1F6"/>
    <w:rPr>
      <w:rFonts w:ascii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DA9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DA9"/>
    <w:rPr>
      <w:rFonts w:eastAsiaTheme="minorHAns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DA9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DA9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DA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237ECA"/>
    <w:rPr>
      <w:color w:val="605E5C"/>
      <w:shd w:val="clear" w:color="auto" w:fill="E1DFDD"/>
    </w:rPr>
  </w:style>
  <w:style w:type="paragraph" w:customStyle="1" w:styleId="Default">
    <w:name w:val="Default"/>
    <w:rsid w:val="003078D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C6F5D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6F5D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EC6F5D"/>
  </w:style>
  <w:style w:type="character" w:customStyle="1" w:styleId="AkapitzlistZnak">
    <w:name w:val="Akapit z listą Znak"/>
    <w:aliases w:val="CW_Lista Znak,normalny tekst Znak,L1 Znak,Numerowanie Znak,2 heading Znak,A_wyliczenie Znak,K-P_odwolanie Znak,Akapit z listą5 Znak,maz_wyliczenie Znak,opis dzialania Znak,Podsis rysunku Znak,BulletC Znak,Bullet Number Znak,lp1 Znak"/>
    <w:link w:val="Akapitzlist"/>
    <w:uiPriority w:val="34"/>
    <w:qFormat/>
    <w:rsid w:val="007A49A4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1D28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E51D28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95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E53BA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63A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00BB"/>
  </w:style>
  <w:style w:type="paragraph" w:styleId="NormalnyWeb">
    <w:name w:val="Normal (Web)"/>
    <w:basedOn w:val="Normalny"/>
    <w:uiPriority w:val="99"/>
    <w:semiHidden/>
    <w:unhideWhenUsed/>
    <w:rsid w:val="00EF3D1E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D72B5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Enormal">
    <w:name w:val="E normal"/>
    <w:basedOn w:val="Normalny"/>
    <w:rsid w:val="00BF066F"/>
    <w:pPr>
      <w:numPr>
        <w:numId w:val="38"/>
      </w:num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Cs w:val="20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ezamowienia.gov.pl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ezamowienia.gov.pl" TargetMode="Externa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://www.ezamowienia.gov.pl" TargetMode="External"/><Relationship Id="rId10" Type="http://schemas.openxmlformats.org/officeDocument/2006/relationships/hyperlink" Target="https://ezamowienia.gov.pl/mp-client/search/list/ocds-148610-f232295f-dd23-425e-a02a-b2d1f5c38233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zamowieniawb@uw.edu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mailto:zamowieniawb@uw.edu.pl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mailto:iod@adm.uw.edu.pl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mailto:zamowieniawb@uw.edu.pl" TargetMode="External"/><Relationship Id="rId38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__data/assets/pdf_file/0026/53468/Jednolity-Europejski-Dokument-Zamowienia-instrukcja-2022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7ETjmqW64EXgLUApOQE7qqK8MQ==">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18E9CF-C87A-4C91-8A96-B65665FE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8602</Words>
  <Characters>51616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joanna</cp:lastModifiedBy>
  <cp:revision>8</cp:revision>
  <cp:lastPrinted>2025-07-22T11:23:00Z</cp:lastPrinted>
  <dcterms:created xsi:type="dcterms:W3CDTF">2025-12-11T13:13:00Z</dcterms:created>
  <dcterms:modified xsi:type="dcterms:W3CDTF">2026-04-28T10:37:00Z</dcterms:modified>
</cp:coreProperties>
</file>